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6CD" w:rsidRDefault="00C226CD" w:rsidP="00994639">
      <w:pPr>
        <w:tabs>
          <w:tab w:val="left" w:pos="45"/>
        </w:tabs>
        <w:jc w:val="both"/>
        <w:rPr>
          <w:rFonts w:ascii="Arial" w:hAnsi="Arial" w:cs="Arial"/>
          <w:b/>
          <w:bCs/>
          <w:sz w:val="20"/>
          <w:szCs w:val="20"/>
        </w:rPr>
      </w:pPr>
      <w:r>
        <w:rPr>
          <w:rFonts w:ascii="Arial" w:hAnsi="Arial" w:cs="Arial"/>
          <w:b/>
          <w:bCs/>
          <w:sz w:val="20"/>
          <w:szCs w:val="20"/>
        </w:rPr>
        <w:t>AUDIENCIA PROVINCIAL DE ALICANTE</w:t>
      </w:r>
    </w:p>
    <w:p w:rsidR="00C226CD" w:rsidRDefault="00C226CD" w:rsidP="00994639">
      <w:pPr>
        <w:tabs>
          <w:tab w:val="left" w:pos="45"/>
        </w:tabs>
        <w:jc w:val="both"/>
      </w:pPr>
      <w:r>
        <w:rPr>
          <w:rFonts w:ascii="Arial" w:hAnsi="Arial" w:cs="Arial"/>
          <w:b/>
          <w:bCs/>
          <w:sz w:val="16"/>
          <w:szCs w:val="16"/>
        </w:rPr>
        <w:t xml:space="preserve">Presidencia. </w:t>
      </w:r>
      <w:r>
        <w:rPr>
          <w:rFonts w:ascii="Arial" w:hAnsi="Arial" w:cs="Arial"/>
          <w:sz w:val="16"/>
          <w:szCs w:val="16"/>
        </w:rPr>
        <w:t>Pl. del Ayuntamiento, 4 - 03071 Alicante</w:t>
      </w:r>
    </w:p>
    <w:p w:rsidR="00C226CD" w:rsidRDefault="00C226CD" w:rsidP="00994639">
      <w:pPr>
        <w:ind w:right="737"/>
        <w:jc w:val="both"/>
        <w:rPr>
          <w:rFonts w:ascii="Arial" w:hAnsi="Arial" w:cs="Arial"/>
          <w:sz w:val="16"/>
          <w:szCs w:val="16"/>
        </w:rPr>
      </w:pPr>
      <w:proofErr w:type="spellStart"/>
      <w:r>
        <w:rPr>
          <w:rFonts w:ascii="Arial" w:hAnsi="Arial" w:cs="Arial"/>
          <w:sz w:val="16"/>
          <w:szCs w:val="16"/>
        </w:rPr>
        <w:t>Tf</w:t>
      </w:r>
      <w:proofErr w:type="spellEnd"/>
      <w:r>
        <w:rPr>
          <w:rFonts w:ascii="Arial" w:hAnsi="Arial" w:cs="Arial"/>
          <w:sz w:val="16"/>
          <w:szCs w:val="16"/>
        </w:rPr>
        <w:t xml:space="preserve">: 965 169806/13 - Fax: 965 169811- Email: </w:t>
      </w:r>
      <w:proofErr w:type="spellStart"/>
      <w:r>
        <w:rPr>
          <w:rFonts w:ascii="Arial" w:hAnsi="Arial" w:cs="Arial"/>
          <w:sz w:val="16"/>
          <w:szCs w:val="16"/>
        </w:rPr>
        <w:t>alsego_ali</w:t>
      </w:r>
      <w:proofErr w:type="spellEnd"/>
      <w:r>
        <w:rPr>
          <w:rFonts w:ascii="Arial" w:hAnsi="Arial" w:cs="Arial"/>
          <w:sz w:val="16"/>
          <w:szCs w:val="16"/>
        </w:rPr>
        <w:t xml:space="preserve"> @ gva.es</w:t>
      </w:r>
    </w:p>
    <w:p w:rsidR="00E6170B" w:rsidRDefault="00E6170B" w:rsidP="00994639">
      <w:pPr>
        <w:ind w:right="737"/>
        <w:jc w:val="both"/>
        <w:rPr>
          <w:rFonts w:ascii="Arial" w:hAnsi="Arial" w:cs="Arial"/>
          <w:b/>
          <w:sz w:val="24"/>
          <w:szCs w:val="24"/>
          <w:lang w:val="es-ES_tradnl"/>
        </w:rPr>
      </w:pPr>
    </w:p>
    <w:p w:rsidR="00C226CD" w:rsidRDefault="00C226CD" w:rsidP="00994639">
      <w:pPr>
        <w:jc w:val="both"/>
        <w:rPr>
          <w:rFonts w:ascii="Arial" w:hAnsi="Arial" w:cs="Arial"/>
          <w:b/>
          <w:sz w:val="24"/>
          <w:szCs w:val="24"/>
          <w:lang w:val="es-ES_tradnl"/>
        </w:rPr>
      </w:pPr>
    </w:p>
    <w:p w:rsidR="00490D28" w:rsidRDefault="00F1190B" w:rsidP="00994639">
      <w:pPr>
        <w:jc w:val="both"/>
        <w:rPr>
          <w:rFonts w:ascii="Arial" w:hAnsi="Arial" w:cs="Arial"/>
          <w:b/>
          <w:sz w:val="24"/>
          <w:szCs w:val="24"/>
          <w:lang w:val="es-ES_tradnl"/>
        </w:rPr>
      </w:pPr>
      <w:r w:rsidRPr="00CE1C17">
        <w:rPr>
          <w:rFonts w:ascii="Arial" w:hAnsi="Arial" w:cs="Arial"/>
          <w:b/>
          <w:sz w:val="24"/>
          <w:szCs w:val="24"/>
          <w:lang w:val="es-ES_tradnl"/>
        </w:rPr>
        <w:t xml:space="preserve">COMISION PROVINCIAL PARA EL SEGUIMIENTO DEL COVID-19 DE LA </w:t>
      </w:r>
      <w:r w:rsidR="00F972D4">
        <w:rPr>
          <w:rFonts w:ascii="Arial" w:hAnsi="Arial" w:cs="Arial"/>
          <w:b/>
          <w:sz w:val="24"/>
          <w:szCs w:val="24"/>
          <w:lang w:val="es-ES_tradnl"/>
        </w:rPr>
        <w:t xml:space="preserve">AUDIENCIA </w:t>
      </w:r>
      <w:r w:rsidRPr="00CE1C17">
        <w:rPr>
          <w:rFonts w:ascii="Arial" w:hAnsi="Arial" w:cs="Arial"/>
          <w:b/>
          <w:sz w:val="24"/>
          <w:szCs w:val="24"/>
          <w:lang w:val="es-ES_tradnl"/>
        </w:rPr>
        <w:t>PROVINCIA</w:t>
      </w:r>
      <w:r w:rsidR="00F972D4">
        <w:rPr>
          <w:rFonts w:ascii="Arial" w:hAnsi="Arial" w:cs="Arial"/>
          <w:b/>
          <w:sz w:val="24"/>
          <w:szCs w:val="24"/>
          <w:lang w:val="es-ES_tradnl"/>
        </w:rPr>
        <w:t>L</w:t>
      </w:r>
      <w:r w:rsidRPr="00CE1C17">
        <w:rPr>
          <w:rFonts w:ascii="Arial" w:hAnsi="Arial" w:cs="Arial"/>
          <w:b/>
          <w:sz w:val="24"/>
          <w:szCs w:val="24"/>
          <w:lang w:val="es-ES_tradnl"/>
        </w:rPr>
        <w:t xml:space="preserve"> DE ALICANTE</w:t>
      </w:r>
    </w:p>
    <w:p w:rsidR="0041320A" w:rsidRPr="00E6170B" w:rsidRDefault="0041320A" w:rsidP="00994639">
      <w:pPr>
        <w:jc w:val="both"/>
        <w:rPr>
          <w:rFonts w:ascii="Arial" w:hAnsi="Arial" w:cs="Arial"/>
          <w:b/>
          <w:lang w:val="es-ES_tradnl"/>
        </w:rPr>
      </w:pPr>
    </w:p>
    <w:p w:rsidR="00F1190B" w:rsidRDefault="00F1190B" w:rsidP="00994639">
      <w:pPr>
        <w:ind w:firstLine="708"/>
        <w:jc w:val="both"/>
        <w:rPr>
          <w:rFonts w:ascii="Arial" w:hAnsi="Arial" w:cs="Arial"/>
          <w:lang w:val="es-ES_tradnl"/>
        </w:rPr>
      </w:pPr>
      <w:r w:rsidRPr="00E6170B">
        <w:rPr>
          <w:rFonts w:ascii="Arial" w:hAnsi="Arial" w:cs="Arial"/>
          <w:lang w:val="es-ES_tradnl"/>
        </w:rPr>
        <w:t xml:space="preserve">Siendo las </w:t>
      </w:r>
      <w:r w:rsidR="00463033" w:rsidRPr="00E6170B">
        <w:rPr>
          <w:rFonts w:ascii="Arial" w:hAnsi="Arial" w:cs="Arial"/>
          <w:lang w:val="es-ES_tradnl"/>
        </w:rPr>
        <w:t>1</w:t>
      </w:r>
      <w:r w:rsidR="00054BB5" w:rsidRPr="00E6170B">
        <w:rPr>
          <w:rFonts w:ascii="Arial" w:hAnsi="Arial" w:cs="Arial"/>
          <w:lang w:val="es-ES_tradnl"/>
        </w:rPr>
        <w:t>2</w:t>
      </w:r>
      <w:r w:rsidR="00044EE7" w:rsidRPr="00E6170B">
        <w:rPr>
          <w:rFonts w:ascii="Arial" w:hAnsi="Arial" w:cs="Arial"/>
          <w:lang w:val="es-ES_tradnl"/>
        </w:rPr>
        <w:t>.00</w:t>
      </w:r>
      <w:r w:rsidRPr="00E6170B">
        <w:rPr>
          <w:rFonts w:ascii="Arial" w:hAnsi="Arial" w:cs="Arial"/>
          <w:lang w:val="es-ES_tradnl"/>
        </w:rPr>
        <w:t xml:space="preserve"> horas del dí</w:t>
      </w:r>
      <w:r w:rsidR="00A0602B" w:rsidRPr="00E6170B">
        <w:rPr>
          <w:rFonts w:ascii="Arial" w:hAnsi="Arial" w:cs="Arial"/>
          <w:lang w:val="es-ES_tradnl"/>
        </w:rPr>
        <w:t xml:space="preserve">a </w:t>
      </w:r>
      <w:r w:rsidR="009E77BB" w:rsidRPr="00E6170B">
        <w:rPr>
          <w:rFonts w:ascii="Arial" w:hAnsi="Arial" w:cs="Arial"/>
          <w:lang w:val="es-ES_tradnl"/>
        </w:rPr>
        <w:t xml:space="preserve">24 </w:t>
      </w:r>
      <w:r w:rsidR="004850BF" w:rsidRPr="00E6170B">
        <w:rPr>
          <w:rFonts w:ascii="Arial" w:hAnsi="Arial" w:cs="Arial"/>
          <w:lang w:val="es-ES_tradnl"/>
        </w:rPr>
        <w:t>de abril</w:t>
      </w:r>
      <w:r w:rsidRPr="00E6170B">
        <w:rPr>
          <w:rFonts w:ascii="Arial" w:hAnsi="Arial" w:cs="Arial"/>
          <w:lang w:val="es-ES_tradnl"/>
        </w:rPr>
        <w:t xml:space="preserve"> de 2020, tiene lugar la reunión de la Comisión Provincial </w:t>
      </w:r>
      <w:r w:rsidR="00463033" w:rsidRPr="00E6170B">
        <w:rPr>
          <w:rFonts w:ascii="Arial" w:hAnsi="Arial" w:cs="Arial"/>
          <w:lang w:val="es-ES_tradnl"/>
        </w:rPr>
        <w:t xml:space="preserve">para el seguimiento del COVID- 19 </w:t>
      </w:r>
      <w:r w:rsidRPr="00E6170B">
        <w:rPr>
          <w:rFonts w:ascii="Arial" w:hAnsi="Arial" w:cs="Arial"/>
          <w:lang w:val="es-ES_tradnl"/>
        </w:rPr>
        <w:t xml:space="preserve">contemplada en el acta de la Comisión de Sala de Gobierno de 12 de marzo de 2.020 del TSJCV. </w:t>
      </w:r>
    </w:p>
    <w:p w:rsidR="00587D24" w:rsidRPr="00E6170B" w:rsidRDefault="00587D24" w:rsidP="00994639">
      <w:pPr>
        <w:ind w:firstLine="708"/>
        <w:jc w:val="both"/>
        <w:rPr>
          <w:rFonts w:ascii="Arial" w:hAnsi="Arial" w:cs="Arial"/>
          <w:lang w:val="es-ES_tradnl"/>
        </w:rPr>
      </w:pPr>
    </w:p>
    <w:p w:rsidR="009E248A" w:rsidRPr="00E6170B" w:rsidRDefault="00F1190B" w:rsidP="00994639">
      <w:pPr>
        <w:jc w:val="both"/>
        <w:rPr>
          <w:rFonts w:ascii="Arial" w:hAnsi="Arial" w:cs="Arial"/>
          <w:lang w:val="es-ES_tradnl"/>
        </w:rPr>
      </w:pPr>
      <w:r w:rsidRPr="00E6170B">
        <w:rPr>
          <w:rFonts w:ascii="Arial" w:hAnsi="Arial" w:cs="Arial"/>
          <w:lang w:val="es-ES_tradnl"/>
        </w:rPr>
        <w:t xml:space="preserve"> </w:t>
      </w:r>
      <w:r w:rsidRPr="00E6170B">
        <w:rPr>
          <w:rFonts w:ascii="Arial" w:hAnsi="Arial" w:cs="Arial"/>
          <w:lang w:val="es-ES_tradnl"/>
        </w:rPr>
        <w:tab/>
        <w:t xml:space="preserve">Bajo la presidencia </w:t>
      </w:r>
      <w:r w:rsidR="0099129C" w:rsidRPr="00E6170B">
        <w:rPr>
          <w:rFonts w:ascii="Arial" w:hAnsi="Arial" w:cs="Arial"/>
          <w:lang w:val="es-ES_tradnl"/>
        </w:rPr>
        <w:t xml:space="preserve">de D. Juan Carlos Cerón Hernández </w:t>
      </w:r>
      <w:r w:rsidR="00E6170B" w:rsidRPr="00E6170B">
        <w:rPr>
          <w:rFonts w:ascii="Arial" w:hAnsi="Arial" w:cs="Arial"/>
          <w:lang w:val="es-ES_tradnl"/>
        </w:rPr>
        <w:t>PRESIDENTE DE LA AUDIENCIA PROVINCIAL</w:t>
      </w:r>
      <w:r w:rsidRPr="00E6170B">
        <w:rPr>
          <w:rFonts w:ascii="Arial" w:hAnsi="Arial" w:cs="Arial"/>
          <w:lang w:val="es-ES_tradnl"/>
        </w:rPr>
        <w:t xml:space="preserve"> </w:t>
      </w:r>
      <w:r w:rsidR="00151177" w:rsidRPr="00E6170B">
        <w:rPr>
          <w:rFonts w:ascii="Arial" w:hAnsi="Arial" w:cs="Arial"/>
          <w:lang w:val="es-ES_tradnl"/>
        </w:rPr>
        <w:t xml:space="preserve">se reúnen por vía telemática (a través del sistema “Cisco </w:t>
      </w:r>
      <w:proofErr w:type="spellStart"/>
      <w:r w:rsidR="00151177" w:rsidRPr="00E6170B">
        <w:rPr>
          <w:rFonts w:ascii="Arial" w:hAnsi="Arial" w:cs="Arial"/>
          <w:lang w:val="es-ES_tradnl"/>
        </w:rPr>
        <w:t>Webex</w:t>
      </w:r>
      <w:proofErr w:type="spellEnd"/>
      <w:r w:rsidR="00151177" w:rsidRPr="00E6170B">
        <w:rPr>
          <w:rFonts w:ascii="Arial" w:hAnsi="Arial" w:cs="Arial"/>
          <w:lang w:val="es-ES_tradnl"/>
        </w:rPr>
        <w:t xml:space="preserve">”) los citados previamente para ello, comparecen: </w:t>
      </w:r>
    </w:p>
    <w:p w:rsidR="00C23A25" w:rsidRPr="00E6170B" w:rsidRDefault="00C23A25" w:rsidP="00994639">
      <w:pPr>
        <w:jc w:val="both"/>
        <w:rPr>
          <w:rFonts w:ascii="Arial" w:hAnsi="Arial" w:cs="Arial"/>
          <w:lang w:val="es-ES_tradnl"/>
        </w:rPr>
      </w:pPr>
    </w:p>
    <w:p w:rsidR="00C92254" w:rsidRPr="00E6170B" w:rsidRDefault="00C92254" w:rsidP="00994639">
      <w:pPr>
        <w:jc w:val="both"/>
        <w:rPr>
          <w:rFonts w:ascii="Arial" w:hAnsi="Arial" w:cs="Arial"/>
          <w:lang w:val="es-ES_tradnl"/>
        </w:rPr>
      </w:pPr>
      <w:r w:rsidRPr="00E6170B">
        <w:rPr>
          <w:rFonts w:ascii="Arial" w:hAnsi="Arial" w:cs="Arial"/>
        </w:rPr>
        <w:t>FISCAL JEFE PROVINCIAL ALICANTE</w:t>
      </w:r>
    </w:p>
    <w:p w:rsidR="00C92254" w:rsidRPr="00E6170B" w:rsidRDefault="00F1190B" w:rsidP="00994639">
      <w:pPr>
        <w:jc w:val="both"/>
        <w:rPr>
          <w:rFonts w:ascii="Arial" w:hAnsi="Arial" w:cs="Arial"/>
          <w:lang w:val="es-ES_tradnl"/>
        </w:rPr>
      </w:pPr>
      <w:r w:rsidRPr="00E6170B">
        <w:rPr>
          <w:rFonts w:ascii="Arial" w:hAnsi="Arial" w:cs="Arial"/>
          <w:lang w:val="es-ES_tradnl"/>
        </w:rPr>
        <w:t xml:space="preserve"> D. Jorge Rabasa Dolado</w:t>
      </w:r>
      <w:r w:rsidR="00C92254" w:rsidRPr="00E6170B">
        <w:rPr>
          <w:rFonts w:ascii="Arial" w:hAnsi="Arial" w:cs="Arial"/>
          <w:lang w:val="es-ES_tradnl"/>
        </w:rPr>
        <w:t>.</w:t>
      </w:r>
    </w:p>
    <w:p w:rsidR="00C92254" w:rsidRPr="00E6170B" w:rsidRDefault="00C92254" w:rsidP="00994639">
      <w:pPr>
        <w:jc w:val="both"/>
        <w:rPr>
          <w:rFonts w:ascii="Arial" w:hAnsi="Arial" w:cs="Arial"/>
          <w:lang w:val="es-ES_tradnl"/>
        </w:rPr>
      </w:pPr>
      <w:r w:rsidRPr="00E6170B">
        <w:rPr>
          <w:rFonts w:ascii="Arial" w:hAnsi="Arial" w:cs="Arial"/>
        </w:rPr>
        <w:t xml:space="preserve">SECRETARIA COORDINADORA PROVINCIAL </w:t>
      </w:r>
    </w:p>
    <w:p w:rsidR="0099129C" w:rsidRPr="00E6170B" w:rsidRDefault="00542C84" w:rsidP="00994639">
      <w:pPr>
        <w:jc w:val="both"/>
        <w:rPr>
          <w:rFonts w:ascii="Arial" w:hAnsi="Arial" w:cs="Arial"/>
          <w:lang w:val="es-ES_tradnl"/>
        </w:rPr>
      </w:pPr>
      <w:r w:rsidRPr="00E6170B">
        <w:rPr>
          <w:rFonts w:ascii="Arial" w:hAnsi="Arial" w:cs="Arial"/>
          <w:lang w:val="es-ES_tradnl"/>
        </w:rPr>
        <w:t>Dª</w:t>
      </w:r>
      <w:r w:rsidR="00F1190B" w:rsidRPr="00E6170B">
        <w:rPr>
          <w:rFonts w:ascii="Arial" w:hAnsi="Arial" w:cs="Arial"/>
          <w:lang w:val="es-ES_tradnl"/>
        </w:rPr>
        <w:t xml:space="preserve">. Dolores </w:t>
      </w:r>
      <w:r w:rsidR="0099129C" w:rsidRPr="00E6170B">
        <w:rPr>
          <w:rFonts w:ascii="Arial" w:hAnsi="Arial" w:cs="Arial"/>
          <w:lang w:val="es-ES_tradnl"/>
        </w:rPr>
        <w:t>Millán</w:t>
      </w:r>
      <w:r w:rsidR="00C5463D" w:rsidRPr="00E6170B">
        <w:rPr>
          <w:rFonts w:ascii="Arial" w:hAnsi="Arial" w:cs="Arial"/>
          <w:lang w:val="es-ES_tradnl"/>
        </w:rPr>
        <w:t xml:space="preserve"> </w:t>
      </w:r>
      <w:r w:rsidR="0099129C" w:rsidRPr="00E6170B">
        <w:rPr>
          <w:rFonts w:ascii="Arial" w:hAnsi="Arial" w:cs="Arial"/>
          <w:lang w:val="es-ES_tradnl"/>
        </w:rPr>
        <w:t>Pérez.</w:t>
      </w:r>
    </w:p>
    <w:p w:rsidR="00DB1D6C" w:rsidRPr="00E6170B" w:rsidRDefault="00DB1D6C" w:rsidP="00DB1D6C">
      <w:pPr>
        <w:jc w:val="both"/>
        <w:rPr>
          <w:rFonts w:ascii="Arial" w:hAnsi="Arial" w:cs="Arial"/>
          <w:lang w:val="es-ES_tradnl"/>
        </w:rPr>
      </w:pPr>
      <w:r w:rsidRPr="00E6170B">
        <w:rPr>
          <w:rFonts w:ascii="Arial" w:hAnsi="Arial" w:cs="Arial"/>
        </w:rPr>
        <w:t>MAGISTRADO-JUEZ DECANO DE LOS JUZGADOS DE ALICANTE</w:t>
      </w:r>
    </w:p>
    <w:p w:rsidR="00DB1D6C" w:rsidRPr="00E6170B" w:rsidRDefault="00DB1D6C" w:rsidP="00DB1D6C">
      <w:pPr>
        <w:jc w:val="both"/>
        <w:rPr>
          <w:rFonts w:ascii="Arial" w:hAnsi="Arial" w:cs="Arial"/>
          <w:lang w:val="es-ES_tradnl"/>
        </w:rPr>
      </w:pPr>
      <w:r w:rsidRPr="00E6170B">
        <w:rPr>
          <w:rFonts w:ascii="Arial" w:hAnsi="Arial" w:cs="Arial"/>
          <w:lang w:val="es-ES_tradnl"/>
        </w:rPr>
        <w:t>D. Cesar Martínez Diaz.</w:t>
      </w:r>
    </w:p>
    <w:p w:rsidR="009E248A" w:rsidRPr="00E6170B" w:rsidRDefault="009E248A" w:rsidP="009E248A">
      <w:pPr>
        <w:jc w:val="both"/>
        <w:rPr>
          <w:rFonts w:ascii="Arial" w:hAnsi="Arial" w:cs="Arial"/>
        </w:rPr>
      </w:pPr>
      <w:r w:rsidRPr="00E6170B">
        <w:rPr>
          <w:rFonts w:ascii="Arial" w:hAnsi="Arial" w:cs="Arial"/>
        </w:rPr>
        <w:t>DIRECTOR DE INSTITUTO MEDICINA LEGAL DE ALICANTE</w:t>
      </w:r>
    </w:p>
    <w:p w:rsidR="009E248A" w:rsidRPr="00E6170B" w:rsidRDefault="009E248A" w:rsidP="00994639">
      <w:pPr>
        <w:jc w:val="both"/>
        <w:rPr>
          <w:rFonts w:ascii="Arial" w:hAnsi="Arial" w:cs="Arial"/>
        </w:rPr>
      </w:pPr>
      <w:r w:rsidRPr="00E6170B">
        <w:rPr>
          <w:rFonts w:ascii="Arial" w:hAnsi="Arial" w:cs="Arial"/>
          <w:lang w:val="es-ES_tradnl"/>
        </w:rPr>
        <w:t xml:space="preserve">D. Juan </w:t>
      </w:r>
      <w:proofErr w:type="gramStart"/>
      <w:r w:rsidRPr="00E6170B">
        <w:rPr>
          <w:rFonts w:ascii="Arial" w:hAnsi="Arial" w:cs="Arial"/>
          <w:lang w:val="es-ES_tradnl"/>
        </w:rPr>
        <w:t>José  Payo</w:t>
      </w:r>
      <w:proofErr w:type="gramEnd"/>
      <w:r w:rsidRPr="00E6170B">
        <w:rPr>
          <w:rFonts w:ascii="Arial" w:hAnsi="Arial" w:cs="Arial"/>
          <w:lang w:val="es-ES_tradnl"/>
        </w:rPr>
        <w:t xml:space="preserve"> Barroso.</w:t>
      </w:r>
    </w:p>
    <w:p w:rsidR="00122D33" w:rsidRPr="00E6170B" w:rsidRDefault="00122D33" w:rsidP="00994639">
      <w:pPr>
        <w:jc w:val="both"/>
        <w:rPr>
          <w:rFonts w:ascii="Arial" w:hAnsi="Arial" w:cs="Arial"/>
        </w:rPr>
      </w:pPr>
      <w:r w:rsidRPr="00E6170B">
        <w:rPr>
          <w:rFonts w:ascii="Arial" w:hAnsi="Arial" w:cs="Arial"/>
        </w:rPr>
        <w:t>GERENTE</w:t>
      </w:r>
      <w:r w:rsidR="004C6504" w:rsidRPr="00E6170B">
        <w:rPr>
          <w:rFonts w:ascii="Arial" w:hAnsi="Arial" w:cs="Arial"/>
        </w:rPr>
        <w:t xml:space="preserve"> COORDINACION SEDES JUDICALES</w:t>
      </w:r>
      <w:r w:rsidRPr="00E6170B">
        <w:rPr>
          <w:rFonts w:ascii="Arial" w:hAnsi="Arial" w:cs="Arial"/>
        </w:rPr>
        <w:t xml:space="preserve"> DE ALICANTE</w:t>
      </w:r>
    </w:p>
    <w:p w:rsidR="005F36F5" w:rsidRPr="00E6170B" w:rsidRDefault="00122D33" w:rsidP="00994639">
      <w:pPr>
        <w:jc w:val="both"/>
        <w:rPr>
          <w:rFonts w:ascii="Arial" w:hAnsi="Arial" w:cs="Arial"/>
          <w:lang w:val="es-ES_tradnl"/>
        </w:rPr>
      </w:pPr>
      <w:r w:rsidRPr="00E6170B">
        <w:rPr>
          <w:rFonts w:ascii="Arial" w:hAnsi="Arial" w:cs="Arial"/>
          <w:lang w:val="es-ES_tradnl"/>
        </w:rPr>
        <w:t>D. Miguel Ángel Lorca Sánchez</w:t>
      </w:r>
      <w:r w:rsidR="009F4E5C" w:rsidRPr="00E6170B">
        <w:rPr>
          <w:rFonts w:ascii="Arial" w:hAnsi="Arial" w:cs="Arial"/>
          <w:lang w:val="es-ES_tradnl"/>
        </w:rPr>
        <w:t>.</w:t>
      </w:r>
    </w:p>
    <w:p w:rsidR="00FD3259" w:rsidRPr="00E6170B" w:rsidRDefault="00151177" w:rsidP="00994639">
      <w:pPr>
        <w:jc w:val="both"/>
        <w:rPr>
          <w:rFonts w:ascii="Arial" w:hAnsi="Arial" w:cs="Arial"/>
        </w:rPr>
      </w:pPr>
      <w:r w:rsidRPr="00E6170B">
        <w:rPr>
          <w:rFonts w:ascii="Arial" w:hAnsi="Arial" w:cs="Arial"/>
        </w:rPr>
        <w:t>REPRESENTANTE DE LOS COLEGIOS DE ABOGADOS DE LA PROVINCIA</w:t>
      </w:r>
    </w:p>
    <w:p w:rsidR="005F36F5" w:rsidRPr="00E6170B" w:rsidRDefault="005F36F5" w:rsidP="00994639">
      <w:pPr>
        <w:jc w:val="both"/>
        <w:rPr>
          <w:rFonts w:ascii="Arial" w:hAnsi="Arial" w:cs="Arial"/>
        </w:rPr>
      </w:pPr>
      <w:r w:rsidRPr="00E6170B">
        <w:rPr>
          <w:rFonts w:ascii="Arial" w:hAnsi="Arial" w:cs="Arial"/>
        </w:rPr>
        <w:t>D.</w:t>
      </w:r>
      <w:r w:rsidR="00FD3259" w:rsidRPr="00E6170B">
        <w:rPr>
          <w:rFonts w:ascii="Arial" w:hAnsi="Arial" w:cs="Arial"/>
        </w:rPr>
        <w:t xml:space="preserve"> </w:t>
      </w:r>
      <w:r w:rsidR="00582034" w:rsidRPr="00E6170B">
        <w:rPr>
          <w:rFonts w:ascii="Arial" w:hAnsi="Arial" w:cs="Arial"/>
        </w:rPr>
        <w:t xml:space="preserve">Ignacio </w:t>
      </w:r>
      <w:proofErr w:type="spellStart"/>
      <w:r w:rsidR="00582034" w:rsidRPr="00E6170B">
        <w:rPr>
          <w:rFonts w:ascii="Arial" w:hAnsi="Arial" w:cs="Arial"/>
        </w:rPr>
        <w:t>Gally</w:t>
      </w:r>
      <w:proofErr w:type="spellEnd"/>
      <w:r w:rsidR="00582034" w:rsidRPr="00E6170B">
        <w:rPr>
          <w:rFonts w:ascii="Arial" w:hAnsi="Arial" w:cs="Arial"/>
        </w:rPr>
        <w:t xml:space="preserve"> Muñoz.</w:t>
      </w:r>
    </w:p>
    <w:p w:rsidR="00AF30A1" w:rsidRPr="00E6170B" w:rsidRDefault="00151177" w:rsidP="00994639">
      <w:pPr>
        <w:jc w:val="both"/>
        <w:rPr>
          <w:rFonts w:ascii="Arial" w:hAnsi="Arial" w:cs="Arial"/>
        </w:rPr>
      </w:pPr>
      <w:r w:rsidRPr="00E6170B">
        <w:rPr>
          <w:rFonts w:ascii="Arial" w:hAnsi="Arial" w:cs="Arial"/>
        </w:rPr>
        <w:t>REPRESENTANTE DE LOS COLEGIOS DE PROCURADORES DE LA PROVINCIA.</w:t>
      </w:r>
    </w:p>
    <w:p w:rsidR="00151177" w:rsidRPr="00E6170B" w:rsidRDefault="00151177" w:rsidP="00994639">
      <w:pPr>
        <w:jc w:val="both"/>
        <w:rPr>
          <w:rFonts w:ascii="Arial" w:hAnsi="Arial" w:cs="Arial"/>
        </w:rPr>
      </w:pPr>
      <w:r w:rsidRPr="00E6170B">
        <w:rPr>
          <w:rFonts w:ascii="Arial" w:hAnsi="Arial" w:cs="Arial"/>
        </w:rPr>
        <w:t>D. Enrique de la Cruz Lledó.</w:t>
      </w:r>
    </w:p>
    <w:p w:rsidR="008B3BC2" w:rsidRPr="00E6170B" w:rsidRDefault="008B3BC2" w:rsidP="00994639">
      <w:pPr>
        <w:jc w:val="both"/>
        <w:rPr>
          <w:rFonts w:ascii="Arial" w:hAnsi="Arial" w:cs="Arial"/>
        </w:rPr>
      </w:pPr>
      <w:r w:rsidRPr="00E6170B">
        <w:rPr>
          <w:rFonts w:ascii="Arial" w:hAnsi="Arial" w:cs="Arial"/>
        </w:rPr>
        <w:t>DECANA DEL COLEGIO DE GRADUADOS SOCIALES</w:t>
      </w:r>
    </w:p>
    <w:p w:rsidR="00C33ABD" w:rsidRDefault="008B3BC2" w:rsidP="00994639">
      <w:pPr>
        <w:jc w:val="both"/>
        <w:rPr>
          <w:rFonts w:ascii="Arial" w:hAnsi="Arial" w:cs="Arial"/>
        </w:rPr>
      </w:pPr>
      <w:r w:rsidRPr="00E6170B">
        <w:rPr>
          <w:rFonts w:ascii="Arial" w:hAnsi="Arial" w:cs="Arial"/>
        </w:rPr>
        <w:t>Dª María Antonia Oliva Verdú.</w:t>
      </w:r>
    </w:p>
    <w:p w:rsidR="00E6170B" w:rsidRPr="00E6170B" w:rsidRDefault="00E6170B" w:rsidP="00994639">
      <w:pPr>
        <w:jc w:val="both"/>
        <w:rPr>
          <w:rFonts w:ascii="Arial" w:hAnsi="Arial" w:cs="Arial"/>
        </w:rPr>
      </w:pPr>
    </w:p>
    <w:p w:rsidR="00C33ABD" w:rsidRPr="00E6170B" w:rsidRDefault="00C33ABD" w:rsidP="00994639">
      <w:pPr>
        <w:jc w:val="both"/>
        <w:rPr>
          <w:rFonts w:ascii="Arial" w:hAnsi="Arial" w:cs="Arial"/>
        </w:rPr>
      </w:pPr>
    </w:p>
    <w:p w:rsidR="00C33ABD" w:rsidRPr="00E6170B" w:rsidRDefault="00C33ABD" w:rsidP="00994639">
      <w:pPr>
        <w:jc w:val="both"/>
        <w:rPr>
          <w:rFonts w:ascii="Arial" w:hAnsi="Arial" w:cs="Arial"/>
        </w:rPr>
      </w:pPr>
    </w:p>
    <w:p w:rsidR="00E6170B" w:rsidRPr="00E6170B" w:rsidRDefault="00F1190B" w:rsidP="00F972D4">
      <w:pPr>
        <w:ind w:firstLine="708"/>
        <w:jc w:val="both"/>
        <w:rPr>
          <w:rFonts w:ascii="Arial" w:hAnsi="Arial" w:cs="Arial"/>
          <w:b/>
          <w:lang w:val="es-ES_tradnl"/>
        </w:rPr>
      </w:pPr>
      <w:r w:rsidRPr="00E6170B">
        <w:rPr>
          <w:rFonts w:ascii="Arial" w:hAnsi="Arial" w:cs="Arial"/>
          <w:lang w:val="es-ES_tradnl"/>
        </w:rPr>
        <w:t>Se</w:t>
      </w:r>
      <w:r w:rsidR="00C84C63" w:rsidRPr="00E6170B">
        <w:rPr>
          <w:rFonts w:ascii="Arial" w:hAnsi="Arial" w:cs="Arial"/>
          <w:lang w:val="es-ES_tradnl"/>
        </w:rPr>
        <w:t xml:space="preserve"> analizan </w:t>
      </w:r>
      <w:r w:rsidR="00463033" w:rsidRPr="00E6170B">
        <w:rPr>
          <w:rFonts w:ascii="Arial" w:hAnsi="Arial" w:cs="Arial"/>
          <w:lang w:val="es-ES_tradnl"/>
        </w:rPr>
        <w:t>la situación</w:t>
      </w:r>
      <w:r w:rsidR="00C23A25" w:rsidRPr="00E6170B">
        <w:rPr>
          <w:rFonts w:ascii="Arial" w:hAnsi="Arial" w:cs="Arial"/>
          <w:lang w:val="es-ES_tradnl"/>
        </w:rPr>
        <w:t xml:space="preserve">, </w:t>
      </w:r>
      <w:r w:rsidR="00463033" w:rsidRPr="00E6170B">
        <w:rPr>
          <w:rFonts w:ascii="Arial" w:hAnsi="Arial" w:cs="Arial"/>
          <w:lang w:val="es-ES_tradnl"/>
        </w:rPr>
        <w:t>novedades de los órganos judiciales</w:t>
      </w:r>
      <w:r w:rsidR="00542C84" w:rsidRPr="00E6170B">
        <w:rPr>
          <w:rFonts w:ascii="Arial" w:hAnsi="Arial" w:cs="Arial"/>
          <w:lang w:val="es-ES_tradnl"/>
        </w:rPr>
        <w:t xml:space="preserve"> de la provincia</w:t>
      </w:r>
      <w:r w:rsidR="00E1286D" w:rsidRPr="00E6170B">
        <w:rPr>
          <w:rFonts w:ascii="Arial" w:hAnsi="Arial" w:cs="Arial"/>
          <w:lang w:val="es-ES_tradnl"/>
        </w:rPr>
        <w:t xml:space="preserve"> y se realizan las siguientes propuestas:</w:t>
      </w:r>
      <w:r w:rsidR="00EB28D4" w:rsidRPr="00E6170B">
        <w:rPr>
          <w:rFonts w:ascii="Arial" w:hAnsi="Arial" w:cs="Arial"/>
          <w:lang w:val="es-ES_tradnl"/>
        </w:rPr>
        <w:t xml:space="preserve"> </w:t>
      </w:r>
    </w:p>
    <w:p w:rsidR="00587D24" w:rsidRPr="00E6170B" w:rsidRDefault="00F1190B" w:rsidP="00587D24">
      <w:pPr>
        <w:jc w:val="both"/>
        <w:rPr>
          <w:rFonts w:ascii="Arial" w:hAnsi="Arial" w:cs="Arial"/>
          <w:lang w:val="es-ES_tradnl"/>
        </w:rPr>
      </w:pPr>
      <w:proofErr w:type="gramStart"/>
      <w:r w:rsidRPr="00E6170B">
        <w:rPr>
          <w:rFonts w:ascii="Arial" w:hAnsi="Arial" w:cs="Arial"/>
          <w:b/>
          <w:lang w:val="es-ES_tradnl"/>
        </w:rPr>
        <w:t>PRIMERO</w:t>
      </w:r>
      <w:r w:rsidR="006024D7" w:rsidRPr="00E6170B">
        <w:rPr>
          <w:rFonts w:ascii="Arial" w:hAnsi="Arial" w:cs="Arial"/>
          <w:b/>
          <w:lang w:val="es-ES_tradnl"/>
        </w:rPr>
        <w:t>.-</w:t>
      </w:r>
      <w:proofErr w:type="gramEnd"/>
      <w:r w:rsidR="00433A6F" w:rsidRPr="00E6170B">
        <w:rPr>
          <w:rFonts w:ascii="Arial" w:hAnsi="Arial" w:cs="Arial"/>
          <w:lang w:val="es-ES_tradnl"/>
        </w:rPr>
        <w:t xml:space="preserve"> </w:t>
      </w:r>
      <w:r w:rsidR="00587D24" w:rsidRPr="00E6170B">
        <w:rPr>
          <w:rFonts w:ascii="Arial" w:hAnsi="Arial" w:cs="Arial"/>
          <w:b/>
          <w:lang w:val="es-ES_tradnl"/>
        </w:rPr>
        <w:t>Escrito presentado por los Magistrados del Juzgado de Primera Instancia especializado en condiciones generales de la contratación, que se adjunta al acta</w:t>
      </w:r>
      <w:r w:rsidR="00587D24" w:rsidRPr="00E6170B">
        <w:rPr>
          <w:rFonts w:ascii="Arial" w:hAnsi="Arial" w:cs="Arial"/>
          <w:lang w:val="es-ES_tradnl"/>
        </w:rPr>
        <w:t>.</w:t>
      </w:r>
    </w:p>
    <w:p w:rsidR="00587D24" w:rsidRPr="00E6170B" w:rsidRDefault="00587D24" w:rsidP="00587D24">
      <w:pPr>
        <w:jc w:val="both"/>
        <w:rPr>
          <w:rFonts w:ascii="Arial" w:hAnsi="Arial" w:cs="Arial"/>
          <w:lang w:val="es-ES_tradnl"/>
        </w:rPr>
      </w:pPr>
      <w:r w:rsidRPr="00E6170B">
        <w:rPr>
          <w:rFonts w:ascii="Arial" w:hAnsi="Arial" w:cs="Arial"/>
          <w:lang w:val="es-ES_tradnl"/>
        </w:rPr>
        <w:t xml:space="preserve">La comisión Provincial valora muy positivamente la iniciativa del Juzgado de Primera Instancia </w:t>
      </w:r>
      <w:proofErr w:type="spellStart"/>
      <w:r w:rsidRPr="00E6170B">
        <w:rPr>
          <w:rFonts w:ascii="Arial" w:hAnsi="Arial" w:cs="Arial"/>
          <w:lang w:val="es-ES_tradnl"/>
        </w:rPr>
        <w:t>nº</w:t>
      </w:r>
      <w:proofErr w:type="spellEnd"/>
      <w:r w:rsidRPr="00E6170B">
        <w:rPr>
          <w:rFonts w:ascii="Arial" w:hAnsi="Arial" w:cs="Arial"/>
          <w:lang w:val="es-ES_tradnl"/>
        </w:rPr>
        <w:t xml:space="preserve"> 5 de Alicante, así como la implicación de su personal, se acuerda apoyarla y elevarla a la Comisión autonómica.</w:t>
      </w:r>
      <w:r>
        <w:rPr>
          <w:rFonts w:ascii="Arial" w:hAnsi="Arial" w:cs="Arial"/>
          <w:lang w:val="es-ES_tradnl"/>
        </w:rPr>
        <w:t xml:space="preserve"> La iniciativa supone</w:t>
      </w:r>
      <w:r w:rsidRPr="00E6170B">
        <w:rPr>
          <w:rFonts w:ascii="Arial" w:hAnsi="Arial" w:cs="Arial"/>
          <w:lang w:val="es-ES_tradnl"/>
        </w:rPr>
        <w:t xml:space="preserve"> un mecanismo de recuperación de los señalamientos suspendidos desde la declaración del estado de alarma, una mejor gestión de los espacios de salas de vistas evitando la eventual aglomeración de personas, y finalmente, una manera de que en el más breve plazo entre en el flujo económico una gran cantidad de dinero en beneficio de los consumidores y de la economía general que en caso contrario permanecería paralizado.</w:t>
      </w:r>
    </w:p>
    <w:p w:rsidR="00587D24" w:rsidRPr="00E6170B" w:rsidRDefault="00587D24" w:rsidP="00587D24">
      <w:pPr>
        <w:jc w:val="both"/>
        <w:rPr>
          <w:rFonts w:ascii="Arial" w:hAnsi="Arial" w:cs="Arial"/>
          <w:lang w:val="es-ES_tradnl"/>
        </w:rPr>
      </w:pPr>
      <w:r w:rsidRPr="00E6170B">
        <w:rPr>
          <w:rFonts w:ascii="Arial" w:hAnsi="Arial" w:cs="Arial"/>
          <w:lang w:val="es-ES_tradnl"/>
        </w:rPr>
        <w:t xml:space="preserve">Los Magistrados </w:t>
      </w:r>
      <w:r>
        <w:rPr>
          <w:rFonts w:ascii="Arial" w:hAnsi="Arial" w:cs="Arial"/>
          <w:lang w:val="es-ES_tradnl"/>
        </w:rPr>
        <w:t xml:space="preserve">del Juzgado especializado en condiciones generales de la contratación ha acordado que </w:t>
      </w:r>
      <w:r w:rsidRPr="00E6170B">
        <w:rPr>
          <w:rFonts w:ascii="Arial" w:hAnsi="Arial" w:cs="Arial"/>
          <w:lang w:val="es-ES_tradnl"/>
        </w:rPr>
        <w:t xml:space="preserve">“ en aquellos juicios ordinarios en materia de condiciones generales de la contratación cuya audiencia previa se encontrase señalada o en trámite tras decretarse el estado de alarma, SE DICTARÁ SENTENCIA DIRECTAMENTE SIN NECESIDAD DE AUDIENCIA PREVIA SIEMPRE Y CUANDO LO PIDAN AMBAS PARTES PROCESALES “EXPRESAMENTE” A TRAVÉS DE SUS RESPECTIVOS ABOGADOS Y PROCURADORES Y NO SE DISCUTA LA CONDICIÓN DE CONSUMIDOR DE LA PARTE DEMANDANTE, repartiéndose equitativamente dichos procedimientos entre los cuatro Magistrados arriba indicados, solicitándose que se ponga dicho acuerdo en conocimiento de la Comisión provincial de seguimiento y, a través de ella, a la Comisión Autonómica y a los Colegios de Abogados y Procuradores" </w:t>
      </w:r>
    </w:p>
    <w:p w:rsidR="00C33ABD" w:rsidRPr="00E6170B" w:rsidRDefault="00736DA7" w:rsidP="005D5D7A">
      <w:pPr>
        <w:jc w:val="both"/>
        <w:rPr>
          <w:rFonts w:ascii="Arial" w:hAnsi="Arial" w:cs="Arial"/>
          <w:b/>
          <w:lang w:val="es-ES_tradnl"/>
        </w:rPr>
      </w:pPr>
      <w:proofErr w:type="gramStart"/>
      <w:r w:rsidRPr="00E6170B">
        <w:rPr>
          <w:rFonts w:ascii="Arial" w:hAnsi="Arial" w:cs="Arial"/>
          <w:b/>
          <w:lang w:val="es-ES_tradnl"/>
        </w:rPr>
        <w:t>SEGUNDO</w:t>
      </w:r>
      <w:bookmarkStart w:id="0" w:name="_Hlk35437821"/>
      <w:r w:rsidR="004C6504" w:rsidRPr="00E6170B">
        <w:rPr>
          <w:rFonts w:ascii="Arial" w:hAnsi="Arial" w:cs="Arial"/>
          <w:b/>
          <w:lang w:val="es-ES_tradnl"/>
        </w:rPr>
        <w:t>.-</w:t>
      </w:r>
      <w:proofErr w:type="gramEnd"/>
      <w:r w:rsidR="00246337" w:rsidRPr="00E6170B">
        <w:rPr>
          <w:rFonts w:ascii="Arial" w:hAnsi="Arial" w:cs="Arial"/>
          <w:lang w:val="es-ES_tradnl"/>
        </w:rPr>
        <w:t xml:space="preserve"> </w:t>
      </w:r>
      <w:r w:rsidR="00C33ABD" w:rsidRPr="00E6170B">
        <w:rPr>
          <w:rFonts w:ascii="Arial" w:hAnsi="Arial" w:cs="Arial"/>
          <w:lang w:val="es-ES_tradnl"/>
        </w:rPr>
        <w:t xml:space="preserve"> </w:t>
      </w:r>
      <w:r w:rsidR="009E77BB" w:rsidRPr="00E6170B">
        <w:rPr>
          <w:rFonts w:ascii="Arial" w:hAnsi="Arial" w:cs="Arial"/>
          <w:b/>
          <w:lang w:val="es-ES_tradnl"/>
        </w:rPr>
        <w:t>Uso obligatorio de las mascarillas que se facilitan</w:t>
      </w:r>
      <w:r w:rsidR="00581400" w:rsidRPr="00E6170B">
        <w:rPr>
          <w:rFonts w:ascii="Arial" w:hAnsi="Arial" w:cs="Arial"/>
          <w:b/>
          <w:lang w:val="es-ES_tradnl"/>
        </w:rPr>
        <w:t xml:space="preserve"> </w:t>
      </w:r>
      <w:r w:rsidR="009E77BB" w:rsidRPr="00E6170B">
        <w:rPr>
          <w:rFonts w:ascii="Arial" w:hAnsi="Arial" w:cs="Arial"/>
          <w:b/>
          <w:lang w:val="es-ES_tradnl"/>
        </w:rPr>
        <w:t>dentro de las instalaciones judiciales. Asistencia</w:t>
      </w:r>
      <w:r w:rsidR="00581400" w:rsidRPr="00E6170B">
        <w:rPr>
          <w:rFonts w:ascii="Arial" w:hAnsi="Arial" w:cs="Arial"/>
          <w:b/>
          <w:lang w:val="es-ES_tradnl"/>
        </w:rPr>
        <w:t xml:space="preserve"> voluntaria de funcionarios fuera de los horarios de audiencia.</w:t>
      </w:r>
    </w:p>
    <w:p w:rsidR="00581400" w:rsidRPr="00E6170B" w:rsidRDefault="00581400" w:rsidP="00581400">
      <w:pPr>
        <w:jc w:val="both"/>
        <w:rPr>
          <w:rFonts w:ascii="Arial" w:hAnsi="Arial" w:cs="Arial"/>
          <w:lang w:val="es-ES_tradnl"/>
        </w:rPr>
      </w:pPr>
      <w:r w:rsidRPr="00E6170B">
        <w:rPr>
          <w:rFonts w:ascii="Arial" w:hAnsi="Arial" w:cs="Arial"/>
          <w:lang w:val="es-ES_tradnl"/>
        </w:rPr>
        <w:t>Por parte del Fiscal Jefe se plantea que, dado que se van suministrando guantes y mascarillas, la obligación del uso de las mascarillas dentro de los edificios judiciales. Que hoy día se le está dando prioridad al uso de las mascarillas. El lavado de manos con agua y jabón, más el uso de gel protector vendría a ser similar al uso de guantes, pero el uso de las mascarillas no se suple de otro modo.  Entiende que al menos cuando se salga del despacho habitual o cuando vaya a entrar en él otra persona, debiera ser obligatorio el uso, si es que no lo fuera siempre dentro de tales dependencias oficiales, por eso de que el virus se puede propagar por el contacto con superficies o por el aire a cortas distancias.</w:t>
      </w:r>
    </w:p>
    <w:p w:rsidR="00581400" w:rsidRPr="00E6170B" w:rsidRDefault="00581400" w:rsidP="00581400">
      <w:pPr>
        <w:jc w:val="both"/>
        <w:rPr>
          <w:rFonts w:ascii="Arial" w:hAnsi="Arial" w:cs="Arial"/>
          <w:lang w:val="es-ES_tradnl"/>
        </w:rPr>
      </w:pPr>
      <w:r w:rsidRPr="00E6170B">
        <w:rPr>
          <w:rFonts w:ascii="Arial" w:hAnsi="Arial" w:cs="Arial"/>
          <w:lang w:val="es-ES_tradnl"/>
        </w:rPr>
        <w:t xml:space="preserve">Sugiere que si otras instituciones como el CGPJ, Ministerio o </w:t>
      </w:r>
      <w:proofErr w:type="spellStart"/>
      <w:r w:rsidRPr="00E6170B">
        <w:rPr>
          <w:rFonts w:ascii="Arial" w:hAnsi="Arial" w:cs="Arial"/>
          <w:lang w:val="es-ES_tradnl"/>
        </w:rPr>
        <w:t>Consellería</w:t>
      </w:r>
      <w:proofErr w:type="spellEnd"/>
      <w:r w:rsidRPr="00E6170B">
        <w:rPr>
          <w:rFonts w:ascii="Arial" w:hAnsi="Arial" w:cs="Arial"/>
          <w:lang w:val="es-ES_tradnl"/>
        </w:rPr>
        <w:t xml:space="preserve"> no dan instrucciones en breve al respecto, que lo planteemos a la Comisión Autonómica para que se pronuncie.</w:t>
      </w:r>
    </w:p>
    <w:p w:rsidR="00581400" w:rsidRPr="00E6170B" w:rsidRDefault="00581400" w:rsidP="00581400">
      <w:pPr>
        <w:jc w:val="both"/>
        <w:rPr>
          <w:rFonts w:ascii="Arial" w:hAnsi="Arial" w:cs="Arial"/>
          <w:lang w:val="es-ES_tradnl"/>
        </w:rPr>
      </w:pPr>
      <w:r w:rsidRPr="00E6170B">
        <w:rPr>
          <w:rFonts w:ascii="Arial" w:hAnsi="Arial" w:cs="Arial"/>
          <w:lang w:val="es-ES_tradnl"/>
        </w:rPr>
        <w:t xml:space="preserve">Asimismo, plantea que algunos funcionarios de Fiscalía le han preguntado si pueden ir voluntariamente por las tardes o en horas en que su asistencia no impida que se guarden las distancias y medidas de seguridad, para ir registrando o dando salida a los procedimientos pendientes de ello, máxime ahora que ya se permite la atención a otros asuntos distintos de los previstos para el estado de alarma. Eso ya se planteó en una de las primeras comisiones (al haberlo pedido unos funcionarios de un Juzgado de 1ª </w:t>
      </w:r>
      <w:r w:rsidRPr="00E6170B">
        <w:rPr>
          <w:rFonts w:ascii="Arial" w:hAnsi="Arial" w:cs="Arial"/>
          <w:lang w:val="es-ES_tradnl"/>
        </w:rPr>
        <w:lastRenderedPageBreak/>
        <w:t xml:space="preserve">Instancia) y entonces se dijo que </w:t>
      </w:r>
      <w:proofErr w:type="gramStart"/>
      <w:r w:rsidRPr="00E6170B">
        <w:rPr>
          <w:rFonts w:ascii="Arial" w:hAnsi="Arial" w:cs="Arial"/>
          <w:lang w:val="es-ES_tradnl"/>
        </w:rPr>
        <w:t>no,  pero</w:t>
      </w:r>
      <w:proofErr w:type="gramEnd"/>
      <w:r w:rsidRPr="00E6170B">
        <w:rPr>
          <w:rFonts w:ascii="Arial" w:hAnsi="Arial" w:cs="Arial"/>
          <w:lang w:val="es-ES_tradnl"/>
        </w:rPr>
        <w:t xml:space="preserve"> parece que las circunstancias han cambiado e incluso en los proyectos de medidas para lo que llaman la “desescalada” se sugieren los turnos de mañana y tarde.</w:t>
      </w:r>
    </w:p>
    <w:p w:rsidR="00581400" w:rsidRPr="00E6170B" w:rsidRDefault="00581400" w:rsidP="005D5D7A">
      <w:pPr>
        <w:jc w:val="both"/>
        <w:rPr>
          <w:rFonts w:ascii="Arial" w:hAnsi="Arial" w:cs="Arial"/>
          <w:lang w:val="es-ES_tradnl"/>
        </w:rPr>
      </w:pPr>
      <w:r w:rsidRPr="00E6170B">
        <w:rPr>
          <w:rFonts w:ascii="Arial" w:hAnsi="Arial" w:cs="Arial"/>
          <w:lang w:val="es-ES_tradnl"/>
        </w:rPr>
        <w:t>Por ello sugiere que se plantee esa posibilidad de asistencia voluntaria de funcionarios a sus puestos de trabajo, siempre de forma organizada y con plenas garantías de seguridad.</w:t>
      </w:r>
    </w:p>
    <w:p w:rsidR="00587D24" w:rsidRPr="00E6170B" w:rsidRDefault="00AB2B41" w:rsidP="0030523C">
      <w:pPr>
        <w:jc w:val="both"/>
        <w:rPr>
          <w:rFonts w:ascii="Helvetica" w:hAnsi="Helvetica" w:cs="Helvetica"/>
          <w:b/>
          <w:color w:val="000000"/>
        </w:rPr>
      </w:pPr>
      <w:proofErr w:type="gramStart"/>
      <w:r w:rsidRPr="00E6170B">
        <w:rPr>
          <w:rFonts w:ascii="Arial" w:hAnsi="Arial" w:cs="Arial"/>
          <w:b/>
          <w:lang w:val="es-ES_tradnl"/>
        </w:rPr>
        <w:t>TERCERO.-</w:t>
      </w:r>
      <w:proofErr w:type="gramEnd"/>
      <w:r w:rsidRPr="00E6170B">
        <w:rPr>
          <w:rFonts w:ascii="Arial" w:hAnsi="Arial" w:cs="Arial"/>
          <w:lang w:val="es-ES_tradnl"/>
        </w:rPr>
        <w:t xml:space="preserve"> </w:t>
      </w:r>
      <w:bookmarkStart w:id="1" w:name="_Hlk38874395"/>
      <w:r w:rsidR="00587D24" w:rsidRPr="00E6170B">
        <w:rPr>
          <w:rFonts w:ascii="Helvetica" w:hAnsi="Helvetica" w:cs="Helvetica"/>
          <w:b/>
          <w:color w:val="000000"/>
        </w:rPr>
        <w:t>Datos estadísticos de entrada de demandas y escritos en la provincia.</w:t>
      </w:r>
    </w:p>
    <w:p w:rsidR="00587D24" w:rsidRPr="00E6170B" w:rsidRDefault="00587D24" w:rsidP="00587D24">
      <w:pPr>
        <w:jc w:val="both"/>
        <w:rPr>
          <w:rFonts w:ascii="Helvetica" w:eastAsia="Times New Roman" w:hAnsi="Helvetica" w:cs="Helvetica"/>
          <w:color w:val="000000"/>
          <w:lang w:eastAsia="es-ES"/>
        </w:rPr>
      </w:pPr>
      <w:r w:rsidRPr="00E6170B">
        <w:rPr>
          <w:rFonts w:ascii="Helvetica" w:eastAsia="Times New Roman" w:hAnsi="Helvetica" w:cs="Helvetica"/>
          <w:color w:val="000000"/>
          <w:lang w:eastAsia="es-ES"/>
        </w:rPr>
        <w:t xml:space="preserve">Se aportan por la Secretaria Coordinadora los datos recabados de los directores de los SCPAG de Alicante y Elche de escritos iniciadores y exhortos desde el 15 al 23 de abril. Los datos del año 2020 corresponden a demandas que, o bien se encuentran en las bandejas de </w:t>
      </w:r>
      <w:proofErr w:type="gramStart"/>
      <w:r w:rsidRPr="00E6170B">
        <w:rPr>
          <w:rFonts w:ascii="Helvetica" w:eastAsia="Times New Roman" w:hAnsi="Helvetica" w:cs="Helvetica"/>
          <w:color w:val="000000"/>
          <w:lang w:eastAsia="es-ES"/>
        </w:rPr>
        <w:t>entrada,  o</w:t>
      </w:r>
      <w:proofErr w:type="gramEnd"/>
      <w:r w:rsidRPr="00E6170B">
        <w:rPr>
          <w:rFonts w:ascii="Helvetica" w:eastAsia="Times New Roman" w:hAnsi="Helvetica" w:cs="Helvetica"/>
          <w:color w:val="000000"/>
          <w:lang w:eastAsia="es-ES"/>
        </w:rPr>
        <w:t xml:space="preserve"> bien han sido registradas e introducidas al sistema de gestión procesal Cicerone. Los datos del 2019 corresponden únicamente a demandas registradas.  Se han comparado con una semana equivalente del año 2019, anterior al inicio de la Semana Santa.</w:t>
      </w:r>
    </w:p>
    <w:p w:rsidR="00587D24" w:rsidRPr="00E6170B" w:rsidRDefault="00587D24" w:rsidP="00587D24">
      <w:pPr>
        <w:spacing w:after="0" w:line="240" w:lineRule="auto"/>
        <w:jc w:val="both"/>
        <w:rPr>
          <w:rFonts w:ascii="Helvetica" w:eastAsia="Times New Roman" w:hAnsi="Helvetica" w:cs="Helvetica"/>
          <w:color w:val="000000"/>
          <w:lang w:eastAsia="es-ES"/>
        </w:rPr>
      </w:pPr>
    </w:p>
    <w:p w:rsidR="00587D24" w:rsidRPr="00E6170B" w:rsidRDefault="00587D24" w:rsidP="00587D24">
      <w:pPr>
        <w:spacing w:after="0" w:line="240" w:lineRule="auto"/>
        <w:jc w:val="both"/>
        <w:rPr>
          <w:rFonts w:ascii="Helvetica" w:eastAsia="Times New Roman" w:hAnsi="Helvetica" w:cs="Helvetica"/>
          <w:color w:val="000000"/>
          <w:lang w:eastAsia="es-ES"/>
        </w:rPr>
      </w:pPr>
      <w:r w:rsidRPr="00E6170B">
        <w:rPr>
          <w:rFonts w:ascii="Helvetica" w:eastAsia="Times New Roman" w:hAnsi="Helvetica" w:cs="Helvetica"/>
          <w:color w:val="000000"/>
          <w:lang w:eastAsia="es-ES"/>
        </w:rPr>
        <w:t xml:space="preserve">Según los datos, se ha registrado un aumento de demandas en el orden civil del 91% en Alicante y del 85,07% en Elche; de un 25% en el orden contencioso en Alicante, mientras que en Elche se ha presentado un 25% menos en dicha jurisdicción; incremento que es inverso en mercantil, de un 236,36 % en Elche y negativo en Alicante, donde se ha presentado un 15% menos de demandas. En el orden social el incremento es mayor en Elche, de un 36% y de 7% en Alicante. En </w:t>
      </w:r>
      <w:proofErr w:type="spellStart"/>
      <w:proofErr w:type="gramStart"/>
      <w:r w:rsidRPr="00E6170B">
        <w:rPr>
          <w:rFonts w:ascii="Helvetica" w:eastAsia="Times New Roman" w:hAnsi="Helvetica" w:cs="Helvetica"/>
          <w:color w:val="000000"/>
          <w:lang w:eastAsia="es-ES"/>
        </w:rPr>
        <w:t>el</w:t>
      </w:r>
      <w:proofErr w:type="spellEnd"/>
      <w:r w:rsidRPr="00E6170B">
        <w:rPr>
          <w:rFonts w:ascii="Helvetica" w:eastAsia="Times New Roman" w:hAnsi="Helvetica" w:cs="Helvetica"/>
          <w:color w:val="000000"/>
          <w:lang w:eastAsia="es-ES"/>
        </w:rPr>
        <w:t xml:space="preserve"> los</w:t>
      </w:r>
      <w:proofErr w:type="gramEnd"/>
      <w:r w:rsidRPr="00E6170B">
        <w:rPr>
          <w:rFonts w:ascii="Helvetica" w:eastAsia="Times New Roman" w:hAnsi="Helvetica" w:cs="Helvetica"/>
          <w:color w:val="000000"/>
          <w:lang w:eastAsia="es-ES"/>
        </w:rPr>
        <w:t xml:space="preserve"> juzgados de lo penal hay una reducción del 90 y 60% en Alicante y Elche respectivamente, lo que obedece a que la entrada en dichos juzgados procede de los Juzgados de Instrucción. La variación total es de un 14% en Alicante y de casi un 55 % en Elche. Si tenemos en cuenta el informe del Ministerio sobre reactivación de </w:t>
      </w:r>
      <w:proofErr w:type="spellStart"/>
      <w:proofErr w:type="gramStart"/>
      <w:r w:rsidRPr="00E6170B">
        <w:rPr>
          <w:rFonts w:ascii="Helvetica" w:eastAsia="Times New Roman" w:hAnsi="Helvetica" w:cs="Helvetica"/>
          <w:color w:val="000000"/>
          <w:lang w:eastAsia="es-ES"/>
        </w:rPr>
        <w:t>LexNET</w:t>
      </w:r>
      <w:proofErr w:type="spellEnd"/>
      <w:r w:rsidRPr="00E6170B">
        <w:rPr>
          <w:rFonts w:ascii="Helvetica" w:eastAsia="Times New Roman" w:hAnsi="Helvetica" w:cs="Helvetica"/>
          <w:color w:val="000000"/>
          <w:lang w:eastAsia="es-ES"/>
        </w:rPr>
        <w:t>,  que</w:t>
      </w:r>
      <w:proofErr w:type="gramEnd"/>
      <w:r w:rsidRPr="00E6170B">
        <w:rPr>
          <w:rFonts w:ascii="Helvetica" w:eastAsia="Times New Roman" w:hAnsi="Helvetica" w:cs="Helvetica"/>
          <w:color w:val="000000"/>
          <w:lang w:eastAsia="es-ES"/>
        </w:rPr>
        <w:t xml:space="preserve"> constata un descenso de las notificaciones de un 81%, el desfase entre ambos datos (escritos y notificaciones)  es considerable.</w:t>
      </w:r>
    </w:p>
    <w:p w:rsidR="00587D24" w:rsidRPr="00E6170B" w:rsidRDefault="00587D24" w:rsidP="00587D24">
      <w:pPr>
        <w:spacing w:after="0" w:line="240" w:lineRule="auto"/>
        <w:jc w:val="both"/>
        <w:rPr>
          <w:rFonts w:ascii="Helvetica" w:eastAsia="Times New Roman" w:hAnsi="Helvetica" w:cs="Helvetica"/>
          <w:color w:val="000000"/>
          <w:lang w:eastAsia="es-ES"/>
        </w:rPr>
      </w:pPr>
    </w:p>
    <w:p w:rsidR="00587D24" w:rsidRPr="00E6170B" w:rsidRDefault="00587D24" w:rsidP="00587D24">
      <w:pPr>
        <w:spacing w:after="0" w:line="240" w:lineRule="auto"/>
        <w:jc w:val="both"/>
        <w:rPr>
          <w:rFonts w:ascii="Helvetica" w:eastAsia="Times New Roman" w:hAnsi="Helvetica" w:cs="Helvetica"/>
          <w:color w:val="000000"/>
          <w:lang w:eastAsia="es-ES"/>
        </w:rPr>
      </w:pPr>
      <w:r w:rsidRPr="00E6170B">
        <w:rPr>
          <w:rFonts w:ascii="Helvetica" w:eastAsia="Times New Roman" w:hAnsi="Helvetica" w:cs="Helvetica"/>
          <w:color w:val="000000"/>
          <w:lang w:eastAsia="es-ES"/>
        </w:rPr>
        <w:t xml:space="preserve">Se explotan también los datos del volumen de exhortos durante el mismo periodo, y se </w:t>
      </w:r>
      <w:proofErr w:type="gramStart"/>
      <w:r w:rsidRPr="00E6170B">
        <w:rPr>
          <w:rFonts w:ascii="Helvetica" w:eastAsia="Times New Roman" w:hAnsi="Helvetica" w:cs="Helvetica"/>
          <w:color w:val="000000"/>
          <w:lang w:eastAsia="es-ES"/>
        </w:rPr>
        <w:t>observa  un</w:t>
      </w:r>
      <w:proofErr w:type="gramEnd"/>
      <w:r w:rsidRPr="00E6170B">
        <w:rPr>
          <w:rFonts w:ascii="Helvetica" w:eastAsia="Times New Roman" w:hAnsi="Helvetica" w:cs="Helvetica"/>
          <w:color w:val="000000"/>
          <w:lang w:eastAsia="es-ES"/>
        </w:rPr>
        <w:t xml:space="preserve"> descenso en la cooperación jurisdiccional de un 4% en Alicante y de un 91% en Elche, lo que se explica por la suspensión de plazos y juicios y el descenso de funcionarios que prestan servicios en las oficinas judiciales.  </w:t>
      </w:r>
    </w:p>
    <w:p w:rsidR="00581400" w:rsidRPr="00E6170B" w:rsidRDefault="00581400" w:rsidP="00587D24">
      <w:pPr>
        <w:jc w:val="both"/>
        <w:rPr>
          <w:rFonts w:ascii="Arial" w:hAnsi="Arial" w:cs="Arial"/>
          <w:lang w:val="es-ES_tradnl"/>
        </w:rPr>
      </w:pPr>
    </w:p>
    <w:bookmarkEnd w:id="1"/>
    <w:p w:rsidR="00587D24" w:rsidRPr="00E6170B" w:rsidRDefault="000B5D56" w:rsidP="00587D24">
      <w:pPr>
        <w:jc w:val="both"/>
        <w:rPr>
          <w:rFonts w:ascii="Arial" w:hAnsi="Arial" w:cs="Arial"/>
          <w:b/>
          <w:lang w:val="es-ES_tradnl"/>
        </w:rPr>
      </w:pPr>
      <w:proofErr w:type="gramStart"/>
      <w:r w:rsidRPr="00E6170B">
        <w:rPr>
          <w:rFonts w:ascii="Arial" w:hAnsi="Arial" w:cs="Arial"/>
          <w:b/>
          <w:lang w:val="es-ES_tradnl"/>
        </w:rPr>
        <w:t>CUARTO</w:t>
      </w:r>
      <w:r w:rsidRPr="00E6170B">
        <w:rPr>
          <w:rFonts w:ascii="Arial" w:hAnsi="Arial" w:cs="Arial"/>
          <w:lang w:val="es-ES_tradnl"/>
        </w:rPr>
        <w:t>.</w:t>
      </w:r>
      <w:proofErr w:type="gramEnd"/>
      <w:r w:rsidRPr="00E6170B">
        <w:rPr>
          <w:rFonts w:ascii="Arial" w:hAnsi="Arial" w:cs="Arial"/>
          <w:lang w:val="es-ES_tradnl"/>
        </w:rPr>
        <w:t>-</w:t>
      </w:r>
      <w:r w:rsidR="00E6170B" w:rsidRPr="00E6170B">
        <w:rPr>
          <w:rFonts w:ascii="Helvetica" w:hAnsi="Helvetica" w:cs="Helvetica"/>
          <w:color w:val="000000"/>
        </w:rPr>
        <w:t xml:space="preserve"> </w:t>
      </w:r>
      <w:r w:rsidR="00587D24" w:rsidRPr="00E6170B">
        <w:rPr>
          <w:rFonts w:ascii="Arial" w:hAnsi="Arial" w:cs="Arial"/>
          <w:b/>
          <w:lang w:val="es-ES_tradnl"/>
        </w:rPr>
        <w:t>Proposición de medidas de seguridad para mejorar las instalaciones del IML</w:t>
      </w:r>
      <w:bookmarkStart w:id="2" w:name="_GoBack"/>
      <w:bookmarkEnd w:id="2"/>
      <w:r w:rsidR="00587D24" w:rsidRPr="00E6170B">
        <w:rPr>
          <w:rFonts w:ascii="Arial" w:hAnsi="Arial" w:cs="Arial"/>
          <w:b/>
          <w:lang w:val="es-ES_tradnl"/>
        </w:rPr>
        <w:t>.</w:t>
      </w:r>
    </w:p>
    <w:p w:rsidR="00587D24" w:rsidRPr="00E6170B" w:rsidRDefault="00587D24" w:rsidP="00587D24">
      <w:pPr>
        <w:jc w:val="both"/>
        <w:rPr>
          <w:rFonts w:ascii="Arial" w:hAnsi="Arial" w:cs="Arial"/>
          <w:lang w:val="es-ES_tradnl"/>
        </w:rPr>
      </w:pPr>
      <w:r w:rsidRPr="00E6170B">
        <w:rPr>
          <w:rFonts w:ascii="Arial" w:hAnsi="Arial" w:cs="Arial"/>
          <w:lang w:val="es-ES_tradnl"/>
        </w:rPr>
        <w:t>Se acuerda elevar a la Comisión Autónica propuestas para adecuar las instalaciones del IML, por las medidas de distanciamiento personal recomendadas.</w:t>
      </w:r>
    </w:p>
    <w:p w:rsidR="00C33ABD" w:rsidRPr="00E6170B" w:rsidRDefault="00587D24" w:rsidP="00587D24">
      <w:pPr>
        <w:rPr>
          <w:rFonts w:ascii="Arial" w:hAnsi="Arial" w:cs="Arial"/>
          <w:i/>
          <w:lang w:val="es-ES_tradnl"/>
        </w:rPr>
      </w:pPr>
      <w:r w:rsidRPr="00E6170B">
        <w:rPr>
          <w:rFonts w:ascii="Arial" w:eastAsia="Times New Roman" w:hAnsi="Arial" w:cs="Arial"/>
          <w:color w:val="000000"/>
          <w:lang w:eastAsia="es-ES"/>
        </w:rPr>
        <w:t xml:space="preserve">El </w:t>
      </w:r>
      <w:proofErr w:type="gramStart"/>
      <w:r w:rsidRPr="00E6170B">
        <w:rPr>
          <w:rFonts w:ascii="Arial" w:eastAsia="Times New Roman" w:hAnsi="Arial" w:cs="Arial"/>
          <w:color w:val="000000"/>
          <w:lang w:eastAsia="es-ES"/>
        </w:rPr>
        <w:t>Director</w:t>
      </w:r>
      <w:proofErr w:type="gramEnd"/>
      <w:r w:rsidRPr="00E6170B">
        <w:rPr>
          <w:rFonts w:ascii="Arial" w:eastAsia="Times New Roman" w:hAnsi="Arial" w:cs="Arial"/>
          <w:color w:val="000000"/>
          <w:lang w:eastAsia="es-ES"/>
        </w:rPr>
        <w:t xml:space="preserve"> del IML poner de manifiesto que hay consultas de Forenses en el IML de Alicante que no tienen ventilación ni iluminación natural. Además, se considera imprescindible que todas tengan lavamanos, y no todas lo tienen. Igualmente, hay que tener en cuenta que algunas de las consultas que tienen ventanas, éstas son inaccesibles por estar muy altas o son muy pequeñas.</w:t>
      </w:r>
      <w:r w:rsidRPr="00E6170B">
        <w:rPr>
          <w:rFonts w:ascii="Arial" w:eastAsia="Times New Roman" w:hAnsi="Arial" w:cs="Arial"/>
          <w:color w:val="000000"/>
          <w:lang w:eastAsia="es-ES"/>
        </w:rPr>
        <w:br/>
        <w:t>En cuanto a los despachos de las psicólogas y trabajadores sociales, la situación es la siguiente:</w:t>
      </w:r>
      <w:r w:rsidRPr="00E6170B">
        <w:rPr>
          <w:rFonts w:ascii="Arial" w:eastAsia="Times New Roman" w:hAnsi="Arial" w:cs="Arial"/>
          <w:color w:val="000000"/>
          <w:lang w:eastAsia="es-ES"/>
        </w:rPr>
        <w:br/>
        <w:t>Los despachos que disponen de ventana, es decir, que pueden ser ventilados, son:</w:t>
      </w:r>
      <w:r w:rsidRPr="00E6170B">
        <w:rPr>
          <w:rFonts w:ascii="Arial" w:eastAsia="Times New Roman" w:hAnsi="Arial" w:cs="Arial"/>
          <w:color w:val="000000"/>
          <w:lang w:eastAsia="es-ES"/>
        </w:rPr>
        <w:br/>
        <w:t>-Trabajadora social (Elche)</w:t>
      </w:r>
      <w:r w:rsidRPr="00E6170B">
        <w:rPr>
          <w:rFonts w:ascii="Arial" w:eastAsia="Times New Roman" w:hAnsi="Arial" w:cs="Arial"/>
          <w:color w:val="000000"/>
          <w:lang w:eastAsia="es-ES"/>
        </w:rPr>
        <w:br/>
        <w:t>- Psicóloga (Orihuela)</w:t>
      </w:r>
      <w:r w:rsidRPr="00E6170B">
        <w:rPr>
          <w:rFonts w:ascii="Arial" w:eastAsia="Times New Roman" w:hAnsi="Arial" w:cs="Arial"/>
          <w:color w:val="000000"/>
          <w:lang w:eastAsia="es-ES"/>
        </w:rPr>
        <w:br/>
        <w:t>- Psicóloga y Trabajadora social</w:t>
      </w:r>
      <w:r>
        <w:rPr>
          <w:rFonts w:ascii="Arial" w:eastAsia="Times New Roman" w:hAnsi="Arial" w:cs="Arial"/>
          <w:color w:val="000000"/>
          <w:lang w:eastAsia="es-ES"/>
        </w:rPr>
        <w:t xml:space="preserve"> </w:t>
      </w:r>
      <w:r w:rsidRPr="00E6170B">
        <w:rPr>
          <w:rFonts w:ascii="Arial" w:eastAsia="Times New Roman" w:hAnsi="Arial" w:cs="Arial"/>
          <w:color w:val="000000"/>
          <w:lang w:eastAsia="es-ES"/>
        </w:rPr>
        <w:t>Gallego (Alcoy)</w:t>
      </w:r>
      <w:r w:rsidRPr="00E6170B">
        <w:rPr>
          <w:rFonts w:ascii="Arial" w:eastAsia="Times New Roman" w:hAnsi="Arial" w:cs="Arial"/>
          <w:color w:val="000000"/>
          <w:lang w:eastAsia="es-ES"/>
        </w:rPr>
        <w:br/>
      </w:r>
      <w:r w:rsidRPr="00E6170B">
        <w:rPr>
          <w:rFonts w:ascii="Arial" w:eastAsia="Times New Roman" w:hAnsi="Arial" w:cs="Arial"/>
          <w:color w:val="000000"/>
          <w:lang w:eastAsia="es-ES"/>
        </w:rPr>
        <w:lastRenderedPageBreak/>
        <w:t>El resto de profesionales trabajan en despachos sin ventilación, es decir:</w:t>
      </w:r>
      <w:r w:rsidRPr="00E6170B">
        <w:rPr>
          <w:rFonts w:ascii="Arial" w:eastAsia="Times New Roman" w:hAnsi="Arial" w:cs="Arial"/>
          <w:color w:val="000000"/>
          <w:lang w:eastAsia="es-ES"/>
        </w:rPr>
        <w:br/>
        <w:t>- Alicante: Ningún despacho. Dos psicólogos, dos trabajadores sociales, un administrativo, una jefa de sección.</w:t>
      </w:r>
      <w:r w:rsidRPr="00E6170B">
        <w:rPr>
          <w:rFonts w:ascii="Arial" w:eastAsia="Times New Roman" w:hAnsi="Arial" w:cs="Arial"/>
          <w:color w:val="000000"/>
          <w:lang w:eastAsia="es-ES"/>
        </w:rPr>
        <w:br/>
        <w:t>- Elche: Despacho de la psicóloga sin ventilación.</w:t>
      </w:r>
      <w:r w:rsidRPr="00E6170B">
        <w:rPr>
          <w:rFonts w:ascii="Arial" w:eastAsia="Times New Roman" w:hAnsi="Arial" w:cs="Arial"/>
          <w:color w:val="000000"/>
          <w:lang w:eastAsia="es-ES"/>
        </w:rPr>
        <w:br/>
        <w:t>- Orihuela: Despacho de la trabajadora social.</w:t>
      </w:r>
      <w:r w:rsidRPr="00E6170B">
        <w:rPr>
          <w:rFonts w:ascii="Arial" w:eastAsia="Times New Roman" w:hAnsi="Arial" w:cs="Arial"/>
          <w:color w:val="000000"/>
          <w:lang w:eastAsia="es-ES"/>
        </w:rPr>
        <w:br/>
        <w:t>- Benidorm: Ningún despacho tiene ventilación: trabajadora social y psicóloga.</w:t>
      </w:r>
      <w:r w:rsidRPr="00E6170B">
        <w:rPr>
          <w:rFonts w:ascii="Arial" w:eastAsia="Times New Roman" w:hAnsi="Arial" w:cs="Arial"/>
          <w:color w:val="000000"/>
          <w:lang w:eastAsia="es-ES"/>
        </w:rPr>
        <w:br/>
      </w:r>
      <w:r w:rsidRPr="00E6170B">
        <w:rPr>
          <w:rFonts w:ascii="Arial" w:eastAsia="Times New Roman" w:hAnsi="Arial" w:cs="Arial"/>
          <w:color w:val="000000"/>
          <w:lang w:eastAsia="es-ES"/>
        </w:rPr>
        <w:br/>
        <w:t>Considero que los despachos que no se pueden ventilar no son aptos para pasar consulta, lo cual es un grave problema. Antes de iniciarse la pandemia, se comenzó a trabajar en ampliar el IML, absorbiendo la antigua vivienda del mantenedor, por lo que sería importante que las obras se retomaran cuanto antes, ya que las consultas que se obtendrían tendrían todas ventilación natural. Otra opción es instalar ozonizadores en las consultas sin ventilación.</w:t>
      </w:r>
      <w:r w:rsidRPr="00E6170B">
        <w:rPr>
          <w:rFonts w:ascii="Arial" w:eastAsia="Times New Roman" w:hAnsi="Arial" w:cs="Arial"/>
          <w:color w:val="000000"/>
          <w:lang w:eastAsia="es-ES"/>
        </w:rPr>
        <w:br/>
        <w:t>También se está planteando en muchos IML de otras Comunidades el instalar mamparas de protección/separación en las consultas, para evitar contagios. Sería otra opción interesante a tener en cuenta.</w:t>
      </w:r>
      <w:r w:rsidR="000B5D56" w:rsidRPr="00E6170B">
        <w:rPr>
          <w:rFonts w:ascii="Arial" w:hAnsi="Arial" w:cs="Arial"/>
          <w:lang w:val="es-ES_tradnl"/>
        </w:rPr>
        <w:t xml:space="preserve"> </w:t>
      </w:r>
      <w:r w:rsidR="00E6170B" w:rsidRPr="00E6170B">
        <w:rPr>
          <w:rFonts w:ascii="Arial" w:hAnsi="Arial" w:cs="Arial"/>
          <w:lang w:val="es-ES_tradnl"/>
        </w:rPr>
        <w:t xml:space="preserve"> </w:t>
      </w:r>
    </w:p>
    <w:p w:rsidR="0030523C" w:rsidRPr="0030523C" w:rsidRDefault="000B5D56" w:rsidP="00587D24">
      <w:pPr>
        <w:pStyle w:val="Standard"/>
        <w:jc w:val="both"/>
        <w:rPr>
          <w:rFonts w:ascii="Arial" w:hAnsi="Arial" w:cs="Arial"/>
          <w:b/>
          <w:sz w:val="22"/>
          <w:szCs w:val="22"/>
          <w:lang w:val="es-ES_tradnl"/>
        </w:rPr>
      </w:pPr>
      <w:proofErr w:type="gramStart"/>
      <w:r w:rsidRPr="00E6170B">
        <w:rPr>
          <w:rFonts w:ascii="Arial" w:hAnsi="Arial" w:cs="Arial"/>
          <w:b/>
          <w:sz w:val="22"/>
          <w:szCs w:val="22"/>
          <w:lang w:val="es-ES_tradnl"/>
        </w:rPr>
        <w:t>QUINTO.-</w:t>
      </w:r>
      <w:proofErr w:type="gramEnd"/>
      <w:r w:rsidRPr="00E6170B">
        <w:rPr>
          <w:rFonts w:ascii="Arial" w:hAnsi="Arial" w:cs="Arial"/>
          <w:sz w:val="22"/>
          <w:szCs w:val="22"/>
          <w:lang w:val="es-ES_tradnl"/>
        </w:rPr>
        <w:t xml:space="preserve"> </w:t>
      </w:r>
      <w:r w:rsidR="0030523C" w:rsidRPr="0030523C">
        <w:rPr>
          <w:rFonts w:ascii="Arial" w:hAnsi="Arial" w:cs="Arial"/>
          <w:b/>
          <w:sz w:val="22"/>
          <w:szCs w:val="22"/>
          <w:lang w:val="es-ES_tradnl"/>
        </w:rPr>
        <w:t>Medias y actuaciones de protección realizadas en la provincia.</w:t>
      </w:r>
    </w:p>
    <w:p w:rsidR="00587D24" w:rsidRDefault="0030523C" w:rsidP="00587D24">
      <w:pPr>
        <w:pStyle w:val="Standard"/>
        <w:jc w:val="both"/>
        <w:rPr>
          <w:rFonts w:ascii="Arial" w:hAnsi="Arial" w:cs="Arial"/>
          <w:sz w:val="22"/>
          <w:szCs w:val="22"/>
          <w:lang w:val="es-ES_tradnl"/>
        </w:rPr>
      </w:pPr>
      <w:r>
        <w:rPr>
          <w:rFonts w:ascii="Arial" w:hAnsi="Arial" w:cs="Arial"/>
          <w:sz w:val="22"/>
          <w:szCs w:val="22"/>
          <w:lang w:val="es-ES_tradnl"/>
        </w:rPr>
        <w:t xml:space="preserve"> </w:t>
      </w:r>
    </w:p>
    <w:p w:rsidR="009E77BB" w:rsidRDefault="00587D24" w:rsidP="00587D24">
      <w:pPr>
        <w:pStyle w:val="Standard"/>
        <w:jc w:val="both"/>
        <w:rPr>
          <w:rFonts w:ascii="Arial" w:hAnsi="Arial"/>
          <w:sz w:val="22"/>
          <w:szCs w:val="22"/>
        </w:rPr>
      </w:pPr>
      <w:r w:rsidRPr="00E6170B">
        <w:rPr>
          <w:rFonts w:ascii="Arial" w:hAnsi="Arial" w:cs="Arial"/>
          <w:sz w:val="22"/>
          <w:szCs w:val="22"/>
          <w:lang w:val="es-ES_tradnl"/>
        </w:rPr>
        <w:t>Por el Gerente se</w:t>
      </w:r>
      <w:r w:rsidRPr="00E6170B">
        <w:rPr>
          <w:rFonts w:ascii="Arial" w:hAnsi="Arial" w:cs="Arial"/>
          <w:b/>
          <w:sz w:val="22"/>
          <w:szCs w:val="22"/>
          <w:lang w:val="es-ES_tradnl"/>
        </w:rPr>
        <w:t xml:space="preserve"> </w:t>
      </w:r>
      <w:r w:rsidRPr="00E6170B">
        <w:rPr>
          <w:rFonts w:ascii="Arial" w:hAnsi="Arial"/>
          <w:sz w:val="22"/>
          <w:szCs w:val="22"/>
        </w:rPr>
        <w:t xml:space="preserve">pone de manifiesto a la Comisión el informe emitido por el INVASSAT a solicitud del Comité de Seguridad y Salud de Valencia en cuanto a los </w:t>
      </w:r>
      <w:proofErr w:type="spellStart"/>
      <w:r w:rsidRPr="00E6170B">
        <w:rPr>
          <w:rFonts w:ascii="Arial" w:hAnsi="Arial"/>
          <w:sz w:val="22"/>
          <w:szCs w:val="22"/>
        </w:rPr>
        <w:t>EPIs</w:t>
      </w:r>
      <w:proofErr w:type="spellEnd"/>
      <w:r w:rsidRPr="00E6170B">
        <w:rPr>
          <w:rFonts w:ascii="Arial" w:hAnsi="Arial"/>
          <w:sz w:val="22"/>
          <w:szCs w:val="22"/>
        </w:rPr>
        <w:t xml:space="preserve"> a suministrar al personal componente del SCPAG y a aquellos funcionarios que deban realizar funciones de atención directa al público, que contiene recomendaciones y especificaciones técnicas del material a suministrar para el desempeño de la actividad laboral en estos puestos en condiciones higiénico sanitarias seguras, y se transmite que desde la Dirección General de Justicia se van a arbitrar todos los mecanismos necesarios para su cumplimiento íntegro.</w:t>
      </w:r>
    </w:p>
    <w:p w:rsidR="0030523C" w:rsidRDefault="0030523C" w:rsidP="00587D24">
      <w:pPr>
        <w:pStyle w:val="Standard"/>
        <w:jc w:val="both"/>
        <w:rPr>
          <w:rFonts w:ascii="Arial" w:hAnsi="Arial"/>
          <w:sz w:val="22"/>
          <w:szCs w:val="22"/>
        </w:rPr>
      </w:pPr>
    </w:p>
    <w:p w:rsidR="0030523C" w:rsidRPr="00E6170B" w:rsidRDefault="0030523C" w:rsidP="00587D24">
      <w:pPr>
        <w:pStyle w:val="Standard"/>
        <w:jc w:val="both"/>
        <w:rPr>
          <w:rFonts w:ascii="Arial" w:hAnsi="Arial" w:cs="Arial"/>
          <w:sz w:val="22"/>
          <w:szCs w:val="22"/>
          <w:lang w:val="es-ES_tradnl"/>
        </w:rPr>
      </w:pPr>
      <w:r>
        <w:rPr>
          <w:rFonts w:ascii="Arial" w:hAnsi="Arial" w:cs="Arial"/>
          <w:sz w:val="22"/>
          <w:szCs w:val="22"/>
          <w:lang w:val="es-ES_tradnl"/>
        </w:rPr>
        <w:t>La Comisión toma conocimiento del informe presentado.</w:t>
      </w:r>
    </w:p>
    <w:p w:rsidR="0054672A" w:rsidRPr="00E6170B" w:rsidRDefault="009E77BB" w:rsidP="00587D24">
      <w:pPr>
        <w:pStyle w:val="Standard"/>
        <w:jc w:val="both"/>
        <w:rPr>
          <w:rFonts w:ascii="Arial" w:hAnsi="Arial" w:cs="Arial"/>
          <w:b/>
          <w:sz w:val="22"/>
          <w:szCs w:val="22"/>
        </w:rPr>
      </w:pPr>
      <w:r w:rsidRPr="00E6170B">
        <w:rPr>
          <w:rFonts w:ascii="Arial" w:hAnsi="Arial" w:cs="Arial"/>
          <w:sz w:val="22"/>
          <w:szCs w:val="22"/>
          <w:lang w:val="es-ES_tradnl"/>
        </w:rPr>
        <w:t xml:space="preserve"> </w:t>
      </w:r>
    </w:p>
    <w:p w:rsidR="008A4D1B" w:rsidRPr="00E6170B" w:rsidRDefault="008A4D1B" w:rsidP="00026C5E">
      <w:pPr>
        <w:ind w:firstLine="708"/>
        <w:jc w:val="both"/>
        <w:rPr>
          <w:rFonts w:ascii="Arial" w:hAnsi="Arial" w:cs="Arial"/>
          <w:bCs/>
        </w:rPr>
      </w:pPr>
      <w:r w:rsidRPr="00E6170B">
        <w:rPr>
          <w:rFonts w:ascii="Arial" w:hAnsi="Arial" w:cs="Arial"/>
          <w:bCs/>
        </w:rPr>
        <w:t xml:space="preserve">Sin otro asunto a tratar, el </w:t>
      </w:r>
      <w:proofErr w:type="gramStart"/>
      <w:r w:rsidR="00C076B1" w:rsidRPr="00E6170B">
        <w:rPr>
          <w:rFonts w:ascii="Arial" w:hAnsi="Arial" w:cs="Arial"/>
          <w:bCs/>
        </w:rPr>
        <w:t>P</w:t>
      </w:r>
      <w:r w:rsidRPr="00E6170B">
        <w:rPr>
          <w:rFonts w:ascii="Arial" w:hAnsi="Arial" w:cs="Arial"/>
          <w:bCs/>
        </w:rPr>
        <w:t>residente</w:t>
      </w:r>
      <w:proofErr w:type="gramEnd"/>
      <w:r w:rsidRPr="00E6170B">
        <w:rPr>
          <w:rFonts w:ascii="Arial" w:hAnsi="Arial" w:cs="Arial"/>
          <w:bCs/>
        </w:rPr>
        <w:t xml:space="preserve"> de la Audiencia Provincial da por concluida la sesión, y se acuerda reunirse el día </w:t>
      </w:r>
      <w:r w:rsidR="00F972D4" w:rsidRPr="00E6170B">
        <w:rPr>
          <w:rFonts w:ascii="Arial" w:hAnsi="Arial" w:cs="Arial"/>
          <w:bCs/>
        </w:rPr>
        <w:t>2</w:t>
      </w:r>
      <w:r w:rsidR="00587D24">
        <w:rPr>
          <w:rFonts w:ascii="Arial" w:hAnsi="Arial" w:cs="Arial"/>
          <w:bCs/>
        </w:rPr>
        <w:t>8</w:t>
      </w:r>
      <w:r w:rsidR="0054672A" w:rsidRPr="00E6170B">
        <w:rPr>
          <w:rFonts w:ascii="Arial" w:hAnsi="Arial" w:cs="Arial"/>
          <w:bCs/>
        </w:rPr>
        <w:t xml:space="preserve"> </w:t>
      </w:r>
      <w:r w:rsidRPr="00E6170B">
        <w:rPr>
          <w:rFonts w:ascii="Arial" w:hAnsi="Arial" w:cs="Arial"/>
          <w:bCs/>
        </w:rPr>
        <w:t>de abril de forma telemática a los 1</w:t>
      </w:r>
      <w:r w:rsidR="00F972D4" w:rsidRPr="00E6170B">
        <w:rPr>
          <w:rFonts w:ascii="Arial" w:hAnsi="Arial" w:cs="Arial"/>
          <w:bCs/>
        </w:rPr>
        <w:t>2</w:t>
      </w:r>
      <w:r w:rsidR="004423B6" w:rsidRPr="00E6170B">
        <w:rPr>
          <w:rFonts w:ascii="Arial" w:hAnsi="Arial" w:cs="Arial"/>
          <w:bCs/>
        </w:rPr>
        <w:t>.00</w:t>
      </w:r>
      <w:r w:rsidRPr="00E6170B">
        <w:rPr>
          <w:rFonts w:ascii="Arial" w:hAnsi="Arial" w:cs="Arial"/>
          <w:bCs/>
        </w:rPr>
        <w:t xml:space="preserve"> horas, remitiéndose el orden del día con los asuntos a tratar.</w:t>
      </w:r>
    </w:p>
    <w:p w:rsidR="00020439" w:rsidRPr="0054672A" w:rsidRDefault="00020439" w:rsidP="00026C5E">
      <w:pPr>
        <w:ind w:firstLine="708"/>
        <w:jc w:val="both"/>
        <w:rPr>
          <w:rFonts w:ascii="Arial" w:hAnsi="Arial" w:cs="Arial"/>
          <w:bCs/>
        </w:rPr>
      </w:pPr>
    </w:p>
    <w:p w:rsidR="00026C5E" w:rsidRPr="0054672A" w:rsidRDefault="00026C5E" w:rsidP="00B718F9">
      <w:pPr>
        <w:ind w:firstLine="708"/>
        <w:jc w:val="both"/>
        <w:rPr>
          <w:rFonts w:ascii="Arial" w:hAnsi="Arial" w:cs="Arial"/>
          <w:bCs/>
        </w:rPr>
      </w:pPr>
    </w:p>
    <w:p w:rsidR="008C28CF" w:rsidRPr="0054672A" w:rsidRDefault="008C28CF" w:rsidP="00B718F9">
      <w:pPr>
        <w:ind w:firstLine="708"/>
        <w:jc w:val="both"/>
        <w:rPr>
          <w:rFonts w:ascii="Arial" w:hAnsi="Arial" w:cs="Arial"/>
          <w:bCs/>
        </w:rPr>
      </w:pPr>
    </w:p>
    <w:p w:rsidR="008C28CF" w:rsidRPr="0054672A" w:rsidRDefault="008C28CF" w:rsidP="00B718F9">
      <w:pPr>
        <w:ind w:firstLine="708"/>
        <w:jc w:val="both"/>
        <w:rPr>
          <w:rFonts w:ascii="Arial" w:hAnsi="Arial" w:cs="Arial"/>
          <w:bCs/>
        </w:rPr>
      </w:pPr>
    </w:p>
    <w:bookmarkEnd w:id="0"/>
    <w:p w:rsidR="008732B6" w:rsidRPr="0054672A" w:rsidRDefault="008732B6" w:rsidP="002F7D88">
      <w:pPr>
        <w:ind w:firstLine="708"/>
        <w:jc w:val="both"/>
        <w:rPr>
          <w:rFonts w:ascii="Arial" w:hAnsi="Arial" w:cs="Arial"/>
        </w:rPr>
      </w:pPr>
    </w:p>
    <w:sectPr w:rsidR="008732B6" w:rsidRPr="005467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243" w:rsidRDefault="00246243" w:rsidP="00246243">
      <w:pPr>
        <w:spacing w:after="0" w:line="240" w:lineRule="auto"/>
      </w:pPr>
      <w:r>
        <w:separator/>
      </w:r>
    </w:p>
  </w:endnote>
  <w:endnote w:type="continuationSeparator" w:id="0">
    <w:p w:rsidR="00246243" w:rsidRDefault="00246243" w:rsidP="0024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243" w:rsidRDefault="00246243" w:rsidP="00246243">
      <w:pPr>
        <w:spacing w:after="0" w:line="240" w:lineRule="auto"/>
      </w:pPr>
      <w:r>
        <w:separator/>
      </w:r>
    </w:p>
  </w:footnote>
  <w:footnote w:type="continuationSeparator" w:id="0">
    <w:p w:rsidR="00246243" w:rsidRDefault="00246243" w:rsidP="00246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F5FEC"/>
    <w:multiLevelType w:val="hybridMultilevel"/>
    <w:tmpl w:val="757C75CA"/>
    <w:lvl w:ilvl="0" w:tplc="86726328">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14F6528"/>
    <w:multiLevelType w:val="multilevel"/>
    <w:tmpl w:val="EB1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46841"/>
    <w:multiLevelType w:val="hybridMultilevel"/>
    <w:tmpl w:val="1076EA38"/>
    <w:lvl w:ilvl="0" w:tplc="60C6FD88">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5EFD5023"/>
    <w:multiLevelType w:val="multilevel"/>
    <w:tmpl w:val="1E060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0B"/>
    <w:rsid w:val="000200FE"/>
    <w:rsid w:val="00020439"/>
    <w:rsid w:val="00026C5E"/>
    <w:rsid w:val="00036A8C"/>
    <w:rsid w:val="00044EE7"/>
    <w:rsid w:val="00054BB5"/>
    <w:rsid w:val="000554FC"/>
    <w:rsid w:val="00070DE4"/>
    <w:rsid w:val="000B5D56"/>
    <w:rsid w:val="00102DC5"/>
    <w:rsid w:val="00117232"/>
    <w:rsid w:val="00122D33"/>
    <w:rsid w:val="0014357B"/>
    <w:rsid w:val="00151177"/>
    <w:rsid w:val="00170B51"/>
    <w:rsid w:val="00183F0F"/>
    <w:rsid w:val="001B6BED"/>
    <w:rsid w:val="001D413F"/>
    <w:rsid w:val="001F0AB0"/>
    <w:rsid w:val="001F6233"/>
    <w:rsid w:val="0022110E"/>
    <w:rsid w:val="00244275"/>
    <w:rsid w:val="00246243"/>
    <w:rsid w:val="00246337"/>
    <w:rsid w:val="00256E17"/>
    <w:rsid w:val="00281585"/>
    <w:rsid w:val="002928D2"/>
    <w:rsid w:val="00293107"/>
    <w:rsid w:val="002958ED"/>
    <w:rsid w:val="002B3465"/>
    <w:rsid w:val="002C47BB"/>
    <w:rsid w:val="002E1A8B"/>
    <w:rsid w:val="002F7D88"/>
    <w:rsid w:val="0030523C"/>
    <w:rsid w:val="00345230"/>
    <w:rsid w:val="003539B9"/>
    <w:rsid w:val="003B543D"/>
    <w:rsid w:val="003B799A"/>
    <w:rsid w:val="003C3AB5"/>
    <w:rsid w:val="003D367D"/>
    <w:rsid w:val="003E215D"/>
    <w:rsid w:val="003F5758"/>
    <w:rsid w:val="004023A0"/>
    <w:rsid w:val="0041320A"/>
    <w:rsid w:val="00433A6F"/>
    <w:rsid w:val="00434692"/>
    <w:rsid w:val="00434EBB"/>
    <w:rsid w:val="004423B6"/>
    <w:rsid w:val="00463033"/>
    <w:rsid w:val="0046465E"/>
    <w:rsid w:val="004850BF"/>
    <w:rsid w:val="00490D28"/>
    <w:rsid w:val="00492B8D"/>
    <w:rsid w:val="004C39E7"/>
    <w:rsid w:val="004C6504"/>
    <w:rsid w:val="00504B6D"/>
    <w:rsid w:val="00542C84"/>
    <w:rsid w:val="0054672A"/>
    <w:rsid w:val="00562BC2"/>
    <w:rsid w:val="00581400"/>
    <w:rsid w:val="00582034"/>
    <w:rsid w:val="00587D24"/>
    <w:rsid w:val="005D5D7A"/>
    <w:rsid w:val="005F36F5"/>
    <w:rsid w:val="006024D7"/>
    <w:rsid w:val="00647679"/>
    <w:rsid w:val="00653B08"/>
    <w:rsid w:val="0067233E"/>
    <w:rsid w:val="00686BD9"/>
    <w:rsid w:val="00697019"/>
    <w:rsid w:val="00697366"/>
    <w:rsid w:val="006E0DA5"/>
    <w:rsid w:val="00736DA7"/>
    <w:rsid w:val="00745E1D"/>
    <w:rsid w:val="0075790C"/>
    <w:rsid w:val="00767759"/>
    <w:rsid w:val="00767C13"/>
    <w:rsid w:val="0078005B"/>
    <w:rsid w:val="00790325"/>
    <w:rsid w:val="007A0620"/>
    <w:rsid w:val="007A2621"/>
    <w:rsid w:val="007D2D57"/>
    <w:rsid w:val="0083175D"/>
    <w:rsid w:val="00845FE8"/>
    <w:rsid w:val="008560C1"/>
    <w:rsid w:val="008732B6"/>
    <w:rsid w:val="008A4D1B"/>
    <w:rsid w:val="008B3BC2"/>
    <w:rsid w:val="008C28CF"/>
    <w:rsid w:val="008D4E11"/>
    <w:rsid w:val="008E1A76"/>
    <w:rsid w:val="008E1B32"/>
    <w:rsid w:val="008E2856"/>
    <w:rsid w:val="008E7960"/>
    <w:rsid w:val="00903871"/>
    <w:rsid w:val="009404BF"/>
    <w:rsid w:val="0094146F"/>
    <w:rsid w:val="00941C59"/>
    <w:rsid w:val="009437A8"/>
    <w:rsid w:val="0099129C"/>
    <w:rsid w:val="00994639"/>
    <w:rsid w:val="009A490A"/>
    <w:rsid w:val="009C40C2"/>
    <w:rsid w:val="009C4EEB"/>
    <w:rsid w:val="009D7D35"/>
    <w:rsid w:val="009E248A"/>
    <w:rsid w:val="009E77BB"/>
    <w:rsid w:val="009F4E5C"/>
    <w:rsid w:val="00A0602B"/>
    <w:rsid w:val="00A6658F"/>
    <w:rsid w:val="00AB2B41"/>
    <w:rsid w:val="00AC2025"/>
    <w:rsid w:val="00AC40A4"/>
    <w:rsid w:val="00AF30A1"/>
    <w:rsid w:val="00B3541C"/>
    <w:rsid w:val="00B35AE0"/>
    <w:rsid w:val="00B718F9"/>
    <w:rsid w:val="00BC4B0E"/>
    <w:rsid w:val="00BF6FCB"/>
    <w:rsid w:val="00BF7B37"/>
    <w:rsid w:val="00C076B1"/>
    <w:rsid w:val="00C166CB"/>
    <w:rsid w:val="00C226CD"/>
    <w:rsid w:val="00C23A25"/>
    <w:rsid w:val="00C33ABD"/>
    <w:rsid w:val="00C44B44"/>
    <w:rsid w:val="00C5463D"/>
    <w:rsid w:val="00C64EDF"/>
    <w:rsid w:val="00C84012"/>
    <w:rsid w:val="00C84C63"/>
    <w:rsid w:val="00C92254"/>
    <w:rsid w:val="00CB0651"/>
    <w:rsid w:val="00CD6C78"/>
    <w:rsid w:val="00CE1C17"/>
    <w:rsid w:val="00CE7CB6"/>
    <w:rsid w:val="00CF288F"/>
    <w:rsid w:val="00CF790C"/>
    <w:rsid w:val="00D76729"/>
    <w:rsid w:val="00DA4009"/>
    <w:rsid w:val="00DB1D6C"/>
    <w:rsid w:val="00E1286D"/>
    <w:rsid w:val="00E53C71"/>
    <w:rsid w:val="00E57617"/>
    <w:rsid w:val="00E6170B"/>
    <w:rsid w:val="00E75024"/>
    <w:rsid w:val="00E955C6"/>
    <w:rsid w:val="00EA3685"/>
    <w:rsid w:val="00EB28D4"/>
    <w:rsid w:val="00EC60E1"/>
    <w:rsid w:val="00ED14D7"/>
    <w:rsid w:val="00EF12DF"/>
    <w:rsid w:val="00F1190B"/>
    <w:rsid w:val="00F36C88"/>
    <w:rsid w:val="00F43365"/>
    <w:rsid w:val="00F5638E"/>
    <w:rsid w:val="00F566D6"/>
    <w:rsid w:val="00F96C21"/>
    <w:rsid w:val="00F972D4"/>
    <w:rsid w:val="00FA096A"/>
    <w:rsid w:val="00FC3D35"/>
    <w:rsid w:val="00FD3259"/>
    <w:rsid w:val="00FE6D8D"/>
    <w:rsid w:val="00FF08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2AE3"/>
  <w15:chartTrackingRefBased/>
  <w15:docId w15:val="{F7E1DCC9-C1EF-4999-892B-32EA9AC0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463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A490A"/>
    <w:rPr>
      <w:color w:val="0000FF"/>
      <w:u w:val="single"/>
    </w:rPr>
  </w:style>
  <w:style w:type="paragraph" w:customStyle="1" w:styleId="Standard">
    <w:name w:val="Standard"/>
    <w:rsid w:val="00653B0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Textoennegrita">
    <w:name w:val="Strong"/>
    <w:basedOn w:val="Fuentedeprrafopredeter"/>
    <w:uiPriority w:val="22"/>
    <w:qFormat/>
    <w:rsid w:val="00CD6C78"/>
    <w:rPr>
      <w:b/>
      <w:bCs/>
    </w:rPr>
  </w:style>
  <w:style w:type="paragraph" w:styleId="Prrafodelista">
    <w:name w:val="List Paragraph"/>
    <w:basedOn w:val="Normal"/>
    <w:uiPriority w:val="34"/>
    <w:qFormat/>
    <w:rsid w:val="001D413F"/>
    <w:pPr>
      <w:ind w:left="720"/>
      <w:contextualSpacing/>
    </w:pPr>
  </w:style>
  <w:style w:type="paragraph" w:styleId="Encabezado">
    <w:name w:val="header"/>
    <w:basedOn w:val="Normal"/>
    <w:link w:val="EncabezadoCar"/>
    <w:uiPriority w:val="99"/>
    <w:unhideWhenUsed/>
    <w:rsid w:val="002462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6243"/>
  </w:style>
  <w:style w:type="paragraph" w:styleId="Piedepgina">
    <w:name w:val="footer"/>
    <w:basedOn w:val="Normal"/>
    <w:link w:val="PiedepginaCar"/>
    <w:uiPriority w:val="99"/>
    <w:unhideWhenUsed/>
    <w:rsid w:val="002462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6243"/>
  </w:style>
  <w:style w:type="character" w:styleId="Mencinsinresolver">
    <w:name w:val="Unresolved Mention"/>
    <w:basedOn w:val="Fuentedeprrafopredeter"/>
    <w:uiPriority w:val="99"/>
    <w:semiHidden/>
    <w:unhideWhenUsed/>
    <w:rsid w:val="00020439"/>
    <w:rPr>
      <w:color w:val="605E5C"/>
      <w:shd w:val="clear" w:color="auto" w:fill="E1DFDD"/>
    </w:rPr>
  </w:style>
  <w:style w:type="table" w:styleId="Tablanormal1">
    <w:name w:val="Plain Table 1"/>
    <w:basedOn w:val="Tablanormal"/>
    <w:uiPriority w:val="41"/>
    <w:rsid w:val="00767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0431">
      <w:bodyDiv w:val="1"/>
      <w:marLeft w:val="0"/>
      <w:marRight w:val="0"/>
      <w:marTop w:val="0"/>
      <w:marBottom w:val="0"/>
      <w:divBdr>
        <w:top w:val="none" w:sz="0" w:space="0" w:color="auto"/>
        <w:left w:val="none" w:sz="0" w:space="0" w:color="auto"/>
        <w:bottom w:val="none" w:sz="0" w:space="0" w:color="auto"/>
        <w:right w:val="none" w:sz="0" w:space="0" w:color="auto"/>
      </w:divBdr>
    </w:div>
    <w:div w:id="64449387">
      <w:bodyDiv w:val="1"/>
      <w:marLeft w:val="0"/>
      <w:marRight w:val="0"/>
      <w:marTop w:val="0"/>
      <w:marBottom w:val="0"/>
      <w:divBdr>
        <w:top w:val="none" w:sz="0" w:space="0" w:color="auto"/>
        <w:left w:val="none" w:sz="0" w:space="0" w:color="auto"/>
        <w:bottom w:val="none" w:sz="0" w:space="0" w:color="auto"/>
        <w:right w:val="none" w:sz="0" w:space="0" w:color="auto"/>
      </w:divBdr>
    </w:div>
    <w:div w:id="183180600">
      <w:bodyDiv w:val="1"/>
      <w:marLeft w:val="0"/>
      <w:marRight w:val="0"/>
      <w:marTop w:val="0"/>
      <w:marBottom w:val="0"/>
      <w:divBdr>
        <w:top w:val="none" w:sz="0" w:space="0" w:color="auto"/>
        <w:left w:val="none" w:sz="0" w:space="0" w:color="auto"/>
        <w:bottom w:val="none" w:sz="0" w:space="0" w:color="auto"/>
        <w:right w:val="none" w:sz="0" w:space="0" w:color="auto"/>
      </w:divBdr>
    </w:div>
    <w:div w:id="229275153">
      <w:bodyDiv w:val="1"/>
      <w:marLeft w:val="0"/>
      <w:marRight w:val="0"/>
      <w:marTop w:val="0"/>
      <w:marBottom w:val="0"/>
      <w:divBdr>
        <w:top w:val="none" w:sz="0" w:space="0" w:color="auto"/>
        <w:left w:val="none" w:sz="0" w:space="0" w:color="auto"/>
        <w:bottom w:val="none" w:sz="0" w:space="0" w:color="auto"/>
        <w:right w:val="none" w:sz="0" w:space="0" w:color="auto"/>
      </w:divBdr>
      <w:divsChild>
        <w:div w:id="1537813154">
          <w:marLeft w:val="0"/>
          <w:marRight w:val="0"/>
          <w:marTop w:val="0"/>
          <w:marBottom w:val="0"/>
          <w:divBdr>
            <w:top w:val="none" w:sz="0" w:space="0" w:color="auto"/>
            <w:left w:val="none" w:sz="0" w:space="0" w:color="auto"/>
            <w:bottom w:val="none" w:sz="0" w:space="0" w:color="auto"/>
            <w:right w:val="none" w:sz="0" w:space="0" w:color="auto"/>
          </w:divBdr>
          <w:divsChild>
            <w:div w:id="592325439">
              <w:marLeft w:val="0"/>
              <w:marRight w:val="0"/>
              <w:marTop w:val="0"/>
              <w:marBottom w:val="0"/>
              <w:divBdr>
                <w:top w:val="none" w:sz="0" w:space="0" w:color="auto"/>
                <w:left w:val="none" w:sz="0" w:space="0" w:color="auto"/>
                <w:bottom w:val="none" w:sz="0" w:space="0" w:color="auto"/>
                <w:right w:val="none" w:sz="0" w:space="0" w:color="auto"/>
              </w:divBdr>
            </w:div>
            <w:div w:id="608271431">
              <w:marLeft w:val="0"/>
              <w:marRight w:val="0"/>
              <w:marTop w:val="0"/>
              <w:marBottom w:val="0"/>
              <w:divBdr>
                <w:top w:val="none" w:sz="0" w:space="0" w:color="auto"/>
                <w:left w:val="none" w:sz="0" w:space="0" w:color="auto"/>
                <w:bottom w:val="none" w:sz="0" w:space="0" w:color="auto"/>
                <w:right w:val="none" w:sz="0" w:space="0" w:color="auto"/>
              </w:divBdr>
              <w:divsChild>
                <w:div w:id="1986355838">
                  <w:marLeft w:val="0"/>
                  <w:marRight w:val="0"/>
                  <w:marTop w:val="0"/>
                  <w:marBottom w:val="0"/>
                  <w:divBdr>
                    <w:top w:val="none" w:sz="0" w:space="0" w:color="auto"/>
                    <w:left w:val="none" w:sz="0" w:space="0" w:color="auto"/>
                    <w:bottom w:val="none" w:sz="0" w:space="0" w:color="auto"/>
                    <w:right w:val="none" w:sz="0" w:space="0" w:color="auto"/>
                  </w:divBdr>
                  <w:divsChild>
                    <w:div w:id="1804536889">
                      <w:marLeft w:val="0"/>
                      <w:marRight w:val="0"/>
                      <w:marTop w:val="0"/>
                      <w:marBottom w:val="0"/>
                      <w:divBdr>
                        <w:top w:val="none" w:sz="0" w:space="0" w:color="auto"/>
                        <w:left w:val="none" w:sz="0" w:space="0" w:color="auto"/>
                        <w:bottom w:val="none" w:sz="0" w:space="0" w:color="auto"/>
                        <w:right w:val="none" w:sz="0" w:space="0" w:color="auto"/>
                      </w:divBdr>
                      <w:divsChild>
                        <w:div w:id="541357858">
                          <w:marLeft w:val="0"/>
                          <w:marRight w:val="0"/>
                          <w:marTop w:val="0"/>
                          <w:marBottom w:val="0"/>
                          <w:divBdr>
                            <w:top w:val="none" w:sz="0" w:space="0" w:color="auto"/>
                            <w:left w:val="none" w:sz="0" w:space="0" w:color="auto"/>
                            <w:bottom w:val="none" w:sz="0" w:space="0" w:color="auto"/>
                            <w:right w:val="none" w:sz="0" w:space="0" w:color="auto"/>
                          </w:divBdr>
                          <w:divsChild>
                            <w:div w:id="548151242">
                              <w:marLeft w:val="0"/>
                              <w:marRight w:val="0"/>
                              <w:marTop w:val="0"/>
                              <w:marBottom w:val="0"/>
                              <w:divBdr>
                                <w:top w:val="none" w:sz="0" w:space="0" w:color="auto"/>
                                <w:left w:val="none" w:sz="0" w:space="0" w:color="auto"/>
                                <w:bottom w:val="none" w:sz="0" w:space="0" w:color="auto"/>
                                <w:right w:val="none" w:sz="0" w:space="0" w:color="auto"/>
                              </w:divBdr>
                            </w:div>
                          </w:divsChild>
                        </w:div>
                        <w:div w:id="20987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5611">
      <w:bodyDiv w:val="1"/>
      <w:marLeft w:val="0"/>
      <w:marRight w:val="0"/>
      <w:marTop w:val="0"/>
      <w:marBottom w:val="0"/>
      <w:divBdr>
        <w:top w:val="none" w:sz="0" w:space="0" w:color="auto"/>
        <w:left w:val="none" w:sz="0" w:space="0" w:color="auto"/>
        <w:bottom w:val="none" w:sz="0" w:space="0" w:color="auto"/>
        <w:right w:val="none" w:sz="0" w:space="0" w:color="auto"/>
      </w:divBdr>
      <w:divsChild>
        <w:div w:id="1344818874">
          <w:marLeft w:val="0"/>
          <w:marRight w:val="0"/>
          <w:marTop w:val="0"/>
          <w:marBottom w:val="0"/>
          <w:divBdr>
            <w:top w:val="none" w:sz="0" w:space="0" w:color="auto"/>
            <w:left w:val="none" w:sz="0" w:space="0" w:color="auto"/>
            <w:bottom w:val="none" w:sz="0" w:space="0" w:color="auto"/>
            <w:right w:val="none" w:sz="0" w:space="0" w:color="auto"/>
          </w:divBdr>
        </w:div>
        <w:div w:id="1114982686">
          <w:marLeft w:val="0"/>
          <w:marRight w:val="0"/>
          <w:marTop w:val="0"/>
          <w:marBottom w:val="0"/>
          <w:divBdr>
            <w:top w:val="none" w:sz="0" w:space="0" w:color="auto"/>
            <w:left w:val="none" w:sz="0" w:space="0" w:color="auto"/>
            <w:bottom w:val="none" w:sz="0" w:space="0" w:color="auto"/>
            <w:right w:val="none" w:sz="0" w:space="0" w:color="auto"/>
          </w:divBdr>
        </w:div>
      </w:divsChild>
    </w:div>
    <w:div w:id="621301443">
      <w:bodyDiv w:val="1"/>
      <w:marLeft w:val="0"/>
      <w:marRight w:val="0"/>
      <w:marTop w:val="0"/>
      <w:marBottom w:val="0"/>
      <w:divBdr>
        <w:top w:val="none" w:sz="0" w:space="0" w:color="auto"/>
        <w:left w:val="none" w:sz="0" w:space="0" w:color="auto"/>
        <w:bottom w:val="none" w:sz="0" w:space="0" w:color="auto"/>
        <w:right w:val="none" w:sz="0" w:space="0" w:color="auto"/>
      </w:divBdr>
      <w:divsChild>
        <w:div w:id="1827816064">
          <w:marLeft w:val="0"/>
          <w:marRight w:val="0"/>
          <w:marTop w:val="0"/>
          <w:marBottom w:val="0"/>
          <w:divBdr>
            <w:top w:val="none" w:sz="0" w:space="0" w:color="auto"/>
            <w:left w:val="none" w:sz="0" w:space="0" w:color="auto"/>
            <w:bottom w:val="none" w:sz="0" w:space="0" w:color="auto"/>
            <w:right w:val="none" w:sz="0" w:space="0" w:color="auto"/>
          </w:divBdr>
          <w:divsChild>
            <w:div w:id="2196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5459">
      <w:bodyDiv w:val="1"/>
      <w:marLeft w:val="0"/>
      <w:marRight w:val="0"/>
      <w:marTop w:val="0"/>
      <w:marBottom w:val="0"/>
      <w:divBdr>
        <w:top w:val="none" w:sz="0" w:space="0" w:color="auto"/>
        <w:left w:val="none" w:sz="0" w:space="0" w:color="auto"/>
        <w:bottom w:val="none" w:sz="0" w:space="0" w:color="auto"/>
        <w:right w:val="none" w:sz="0" w:space="0" w:color="auto"/>
      </w:divBdr>
    </w:div>
    <w:div w:id="828445208">
      <w:bodyDiv w:val="1"/>
      <w:marLeft w:val="0"/>
      <w:marRight w:val="0"/>
      <w:marTop w:val="0"/>
      <w:marBottom w:val="0"/>
      <w:divBdr>
        <w:top w:val="none" w:sz="0" w:space="0" w:color="auto"/>
        <w:left w:val="none" w:sz="0" w:space="0" w:color="auto"/>
        <w:bottom w:val="none" w:sz="0" w:space="0" w:color="auto"/>
        <w:right w:val="none" w:sz="0" w:space="0" w:color="auto"/>
      </w:divBdr>
      <w:divsChild>
        <w:div w:id="825976823">
          <w:marLeft w:val="0"/>
          <w:marRight w:val="0"/>
          <w:marTop w:val="0"/>
          <w:marBottom w:val="0"/>
          <w:divBdr>
            <w:top w:val="none" w:sz="0" w:space="0" w:color="auto"/>
            <w:left w:val="none" w:sz="0" w:space="0" w:color="auto"/>
            <w:bottom w:val="none" w:sz="0" w:space="0" w:color="auto"/>
            <w:right w:val="none" w:sz="0" w:space="0" w:color="auto"/>
          </w:divBdr>
          <w:divsChild>
            <w:div w:id="1850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422">
      <w:bodyDiv w:val="1"/>
      <w:marLeft w:val="0"/>
      <w:marRight w:val="0"/>
      <w:marTop w:val="0"/>
      <w:marBottom w:val="0"/>
      <w:divBdr>
        <w:top w:val="none" w:sz="0" w:space="0" w:color="auto"/>
        <w:left w:val="none" w:sz="0" w:space="0" w:color="auto"/>
        <w:bottom w:val="none" w:sz="0" w:space="0" w:color="auto"/>
        <w:right w:val="none" w:sz="0" w:space="0" w:color="auto"/>
      </w:divBdr>
      <w:divsChild>
        <w:div w:id="1250310664">
          <w:marLeft w:val="0"/>
          <w:marRight w:val="0"/>
          <w:marTop w:val="0"/>
          <w:marBottom w:val="0"/>
          <w:divBdr>
            <w:top w:val="none" w:sz="0" w:space="0" w:color="auto"/>
            <w:left w:val="none" w:sz="0" w:space="0" w:color="auto"/>
            <w:bottom w:val="none" w:sz="0" w:space="0" w:color="auto"/>
            <w:right w:val="none" w:sz="0" w:space="0" w:color="auto"/>
          </w:divBdr>
          <w:divsChild>
            <w:div w:id="9833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766">
      <w:bodyDiv w:val="1"/>
      <w:marLeft w:val="0"/>
      <w:marRight w:val="0"/>
      <w:marTop w:val="0"/>
      <w:marBottom w:val="0"/>
      <w:divBdr>
        <w:top w:val="none" w:sz="0" w:space="0" w:color="auto"/>
        <w:left w:val="none" w:sz="0" w:space="0" w:color="auto"/>
        <w:bottom w:val="none" w:sz="0" w:space="0" w:color="auto"/>
        <w:right w:val="none" w:sz="0" w:space="0" w:color="auto"/>
      </w:divBdr>
    </w:div>
    <w:div w:id="1126193169">
      <w:bodyDiv w:val="1"/>
      <w:marLeft w:val="0"/>
      <w:marRight w:val="0"/>
      <w:marTop w:val="0"/>
      <w:marBottom w:val="0"/>
      <w:divBdr>
        <w:top w:val="none" w:sz="0" w:space="0" w:color="auto"/>
        <w:left w:val="none" w:sz="0" w:space="0" w:color="auto"/>
        <w:bottom w:val="none" w:sz="0" w:space="0" w:color="auto"/>
        <w:right w:val="none" w:sz="0" w:space="0" w:color="auto"/>
      </w:divBdr>
      <w:divsChild>
        <w:div w:id="1469740603">
          <w:marLeft w:val="0"/>
          <w:marRight w:val="0"/>
          <w:marTop w:val="0"/>
          <w:marBottom w:val="0"/>
          <w:divBdr>
            <w:top w:val="none" w:sz="0" w:space="0" w:color="auto"/>
            <w:left w:val="none" w:sz="0" w:space="0" w:color="auto"/>
            <w:bottom w:val="none" w:sz="0" w:space="0" w:color="auto"/>
            <w:right w:val="none" w:sz="0" w:space="0" w:color="auto"/>
          </w:divBdr>
          <w:divsChild>
            <w:div w:id="1616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9074">
      <w:bodyDiv w:val="1"/>
      <w:marLeft w:val="0"/>
      <w:marRight w:val="0"/>
      <w:marTop w:val="0"/>
      <w:marBottom w:val="0"/>
      <w:divBdr>
        <w:top w:val="none" w:sz="0" w:space="0" w:color="auto"/>
        <w:left w:val="none" w:sz="0" w:space="0" w:color="auto"/>
        <w:bottom w:val="none" w:sz="0" w:space="0" w:color="auto"/>
        <w:right w:val="none" w:sz="0" w:space="0" w:color="auto"/>
      </w:divBdr>
      <w:divsChild>
        <w:div w:id="313948587">
          <w:marLeft w:val="0"/>
          <w:marRight w:val="0"/>
          <w:marTop w:val="0"/>
          <w:marBottom w:val="0"/>
          <w:divBdr>
            <w:top w:val="none" w:sz="0" w:space="0" w:color="auto"/>
            <w:left w:val="none" w:sz="0" w:space="0" w:color="auto"/>
            <w:bottom w:val="none" w:sz="0" w:space="0" w:color="auto"/>
            <w:right w:val="none" w:sz="0" w:space="0" w:color="auto"/>
          </w:divBdr>
        </w:div>
      </w:divsChild>
    </w:div>
    <w:div w:id="1333601166">
      <w:bodyDiv w:val="1"/>
      <w:marLeft w:val="0"/>
      <w:marRight w:val="0"/>
      <w:marTop w:val="0"/>
      <w:marBottom w:val="0"/>
      <w:divBdr>
        <w:top w:val="none" w:sz="0" w:space="0" w:color="auto"/>
        <w:left w:val="none" w:sz="0" w:space="0" w:color="auto"/>
        <w:bottom w:val="none" w:sz="0" w:space="0" w:color="auto"/>
        <w:right w:val="none" w:sz="0" w:space="0" w:color="auto"/>
      </w:divBdr>
      <w:divsChild>
        <w:div w:id="1271161704">
          <w:marLeft w:val="0"/>
          <w:marRight w:val="0"/>
          <w:marTop w:val="0"/>
          <w:marBottom w:val="0"/>
          <w:divBdr>
            <w:top w:val="none" w:sz="0" w:space="0" w:color="auto"/>
            <w:left w:val="none" w:sz="0" w:space="0" w:color="auto"/>
            <w:bottom w:val="none" w:sz="0" w:space="0" w:color="auto"/>
            <w:right w:val="none" w:sz="0" w:space="0" w:color="auto"/>
          </w:divBdr>
          <w:divsChild>
            <w:div w:id="211382398">
              <w:marLeft w:val="0"/>
              <w:marRight w:val="0"/>
              <w:marTop w:val="0"/>
              <w:marBottom w:val="0"/>
              <w:divBdr>
                <w:top w:val="none" w:sz="0" w:space="0" w:color="auto"/>
                <w:left w:val="none" w:sz="0" w:space="0" w:color="auto"/>
                <w:bottom w:val="none" w:sz="0" w:space="0" w:color="auto"/>
                <w:right w:val="none" w:sz="0" w:space="0" w:color="auto"/>
              </w:divBdr>
              <w:divsChild>
                <w:div w:id="438261643">
                  <w:marLeft w:val="0"/>
                  <w:marRight w:val="0"/>
                  <w:marTop w:val="0"/>
                  <w:marBottom w:val="0"/>
                  <w:divBdr>
                    <w:top w:val="none" w:sz="0" w:space="0" w:color="auto"/>
                    <w:left w:val="none" w:sz="0" w:space="0" w:color="auto"/>
                    <w:bottom w:val="none" w:sz="0" w:space="0" w:color="auto"/>
                    <w:right w:val="none" w:sz="0" w:space="0" w:color="auto"/>
                  </w:divBdr>
                  <w:divsChild>
                    <w:div w:id="794562278">
                      <w:marLeft w:val="0"/>
                      <w:marRight w:val="0"/>
                      <w:marTop w:val="0"/>
                      <w:marBottom w:val="0"/>
                      <w:divBdr>
                        <w:top w:val="none" w:sz="0" w:space="0" w:color="auto"/>
                        <w:left w:val="none" w:sz="0" w:space="0" w:color="auto"/>
                        <w:bottom w:val="none" w:sz="0" w:space="0" w:color="auto"/>
                        <w:right w:val="none" w:sz="0" w:space="0" w:color="auto"/>
                      </w:divBdr>
                      <w:divsChild>
                        <w:div w:id="20509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16989">
      <w:bodyDiv w:val="1"/>
      <w:marLeft w:val="0"/>
      <w:marRight w:val="0"/>
      <w:marTop w:val="0"/>
      <w:marBottom w:val="0"/>
      <w:divBdr>
        <w:top w:val="none" w:sz="0" w:space="0" w:color="auto"/>
        <w:left w:val="none" w:sz="0" w:space="0" w:color="auto"/>
        <w:bottom w:val="none" w:sz="0" w:space="0" w:color="auto"/>
        <w:right w:val="none" w:sz="0" w:space="0" w:color="auto"/>
      </w:divBdr>
    </w:div>
    <w:div w:id="1423724165">
      <w:bodyDiv w:val="1"/>
      <w:marLeft w:val="0"/>
      <w:marRight w:val="0"/>
      <w:marTop w:val="0"/>
      <w:marBottom w:val="0"/>
      <w:divBdr>
        <w:top w:val="none" w:sz="0" w:space="0" w:color="auto"/>
        <w:left w:val="none" w:sz="0" w:space="0" w:color="auto"/>
        <w:bottom w:val="none" w:sz="0" w:space="0" w:color="auto"/>
        <w:right w:val="none" w:sz="0" w:space="0" w:color="auto"/>
      </w:divBdr>
      <w:divsChild>
        <w:div w:id="184756923">
          <w:marLeft w:val="0"/>
          <w:marRight w:val="0"/>
          <w:marTop w:val="0"/>
          <w:marBottom w:val="0"/>
          <w:divBdr>
            <w:top w:val="none" w:sz="0" w:space="0" w:color="auto"/>
            <w:left w:val="none" w:sz="0" w:space="0" w:color="auto"/>
            <w:bottom w:val="none" w:sz="0" w:space="0" w:color="auto"/>
            <w:right w:val="none" w:sz="0" w:space="0" w:color="auto"/>
          </w:divBdr>
          <w:divsChild>
            <w:div w:id="1410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2369">
      <w:bodyDiv w:val="1"/>
      <w:marLeft w:val="0"/>
      <w:marRight w:val="0"/>
      <w:marTop w:val="0"/>
      <w:marBottom w:val="0"/>
      <w:divBdr>
        <w:top w:val="none" w:sz="0" w:space="0" w:color="auto"/>
        <w:left w:val="none" w:sz="0" w:space="0" w:color="auto"/>
        <w:bottom w:val="none" w:sz="0" w:space="0" w:color="auto"/>
        <w:right w:val="none" w:sz="0" w:space="0" w:color="auto"/>
      </w:divBdr>
    </w:div>
    <w:div w:id="1531189386">
      <w:bodyDiv w:val="1"/>
      <w:marLeft w:val="0"/>
      <w:marRight w:val="0"/>
      <w:marTop w:val="0"/>
      <w:marBottom w:val="0"/>
      <w:divBdr>
        <w:top w:val="none" w:sz="0" w:space="0" w:color="auto"/>
        <w:left w:val="none" w:sz="0" w:space="0" w:color="auto"/>
        <w:bottom w:val="none" w:sz="0" w:space="0" w:color="auto"/>
        <w:right w:val="none" w:sz="0" w:space="0" w:color="auto"/>
      </w:divBdr>
      <w:divsChild>
        <w:div w:id="536698656">
          <w:marLeft w:val="0"/>
          <w:marRight w:val="0"/>
          <w:marTop w:val="0"/>
          <w:marBottom w:val="0"/>
          <w:divBdr>
            <w:top w:val="none" w:sz="0" w:space="0" w:color="auto"/>
            <w:left w:val="none" w:sz="0" w:space="0" w:color="auto"/>
            <w:bottom w:val="none" w:sz="0" w:space="0" w:color="auto"/>
            <w:right w:val="none" w:sz="0" w:space="0" w:color="auto"/>
          </w:divBdr>
          <w:divsChild>
            <w:div w:id="13322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7644">
      <w:bodyDiv w:val="1"/>
      <w:marLeft w:val="0"/>
      <w:marRight w:val="0"/>
      <w:marTop w:val="0"/>
      <w:marBottom w:val="0"/>
      <w:divBdr>
        <w:top w:val="none" w:sz="0" w:space="0" w:color="auto"/>
        <w:left w:val="none" w:sz="0" w:space="0" w:color="auto"/>
        <w:bottom w:val="none" w:sz="0" w:space="0" w:color="auto"/>
        <w:right w:val="none" w:sz="0" w:space="0" w:color="auto"/>
      </w:divBdr>
      <w:divsChild>
        <w:div w:id="1060787032">
          <w:marLeft w:val="0"/>
          <w:marRight w:val="0"/>
          <w:marTop w:val="0"/>
          <w:marBottom w:val="0"/>
          <w:divBdr>
            <w:top w:val="none" w:sz="0" w:space="0" w:color="auto"/>
            <w:left w:val="none" w:sz="0" w:space="0" w:color="auto"/>
            <w:bottom w:val="none" w:sz="0" w:space="0" w:color="auto"/>
            <w:right w:val="none" w:sz="0" w:space="0" w:color="auto"/>
          </w:divBdr>
          <w:divsChild>
            <w:div w:id="9863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978">
      <w:bodyDiv w:val="1"/>
      <w:marLeft w:val="0"/>
      <w:marRight w:val="0"/>
      <w:marTop w:val="0"/>
      <w:marBottom w:val="0"/>
      <w:divBdr>
        <w:top w:val="none" w:sz="0" w:space="0" w:color="auto"/>
        <w:left w:val="none" w:sz="0" w:space="0" w:color="auto"/>
        <w:bottom w:val="none" w:sz="0" w:space="0" w:color="auto"/>
        <w:right w:val="none" w:sz="0" w:space="0" w:color="auto"/>
      </w:divBdr>
    </w:div>
    <w:div w:id="1776099060">
      <w:bodyDiv w:val="1"/>
      <w:marLeft w:val="0"/>
      <w:marRight w:val="0"/>
      <w:marTop w:val="0"/>
      <w:marBottom w:val="0"/>
      <w:divBdr>
        <w:top w:val="none" w:sz="0" w:space="0" w:color="auto"/>
        <w:left w:val="none" w:sz="0" w:space="0" w:color="auto"/>
        <w:bottom w:val="none" w:sz="0" w:space="0" w:color="auto"/>
        <w:right w:val="none" w:sz="0" w:space="0" w:color="auto"/>
      </w:divBdr>
      <w:divsChild>
        <w:div w:id="1578588884">
          <w:marLeft w:val="0"/>
          <w:marRight w:val="0"/>
          <w:marTop w:val="0"/>
          <w:marBottom w:val="0"/>
          <w:divBdr>
            <w:top w:val="none" w:sz="0" w:space="0" w:color="auto"/>
            <w:left w:val="none" w:sz="0" w:space="0" w:color="auto"/>
            <w:bottom w:val="none" w:sz="0" w:space="0" w:color="auto"/>
            <w:right w:val="none" w:sz="0" w:space="0" w:color="auto"/>
          </w:divBdr>
        </w:div>
        <w:div w:id="695080591">
          <w:marLeft w:val="0"/>
          <w:marRight w:val="0"/>
          <w:marTop w:val="0"/>
          <w:marBottom w:val="0"/>
          <w:divBdr>
            <w:top w:val="none" w:sz="0" w:space="0" w:color="auto"/>
            <w:left w:val="none" w:sz="0" w:space="0" w:color="auto"/>
            <w:bottom w:val="none" w:sz="0" w:space="0" w:color="auto"/>
            <w:right w:val="none" w:sz="0" w:space="0" w:color="auto"/>
          </w:divBdr>
        </w:div>
      </w:divsChild>
    </w:div>
    <w:div w:id="1791849962">
      <w:bodyDiv w:val="1"/>
      <w:marLeft w:val="0"/>
      <w:marRight w:val="0"/>
      <w:marTop w:val="0"/>
      <w:marBottom w:val="0"/>
      <w:divBdr>
        <w:top w:val="none" w:sz="0" w:space="0" w:color="auto"/>
        <w:left w:val="none" w:sz="0" w:space="0" w:color="auto"/>
        <w:bottom w:val="none" w:sz="0" w:space="0" w:color="auto"/>
        <w:right w:val="none" w:sz="0" w:space="0" w:color="auto"/>
      </w:divBdr>
    </w:div>
    <w:div w:id="1924678246">
      <w:bodyDiv w:val="1"/>
      <w:marLeft w:val="0"/>
      <w:marRight w:val="0"/>
      <w:marTop w:val="0"/>
      <w:marBottom w:val="0"/>
      <w:divBdr>
        <w:top w:val="none" w:sz="0" w:space="0" w:color="auto"/>
        <w:left w:val="none" w:sz="0" w:space="0" w:color="auto"/>
        <w:bottom w:val="none" w:sz="0" w:space="0" w:color="auto"/>
        <w:right w:val="none" w:sz="0" w:space="0" w:color="auto"/>
      </w:divBdr>
      <w:divsChild>
        <w:div w:id="1578588553">
          <w:marLeft w:val="0"/>
          <w:marRight w:val="0"/>
          <w:marTop w:val="0"/>
          <w:marBottom w:val="0"/>
          <w:divBdr>
            <w:top w:val="none" w:sz="0" w:space="0" w:color="auto"/>
            <w:left w:val="none" w:sz="0" w:space="0" w:color="auto"/>
            <w:bottom w:val="none" w:sz="0" w:space="0" w:color="auto"/>
            <w:right w:val="none" w:sz="0" w:space="0" w:color="auto"/>
          </w:divBdr>
          <w:divsChild>
            <w:div w:id="16771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4592">
      <w:bodyDiv w:val="1"/>
      <w:marLeft w:val="0"/>
      <w:marRight w:val="0"/>
      <w:marTop w:val="0"/>
      <w:marBottom w:val="0"/>
      <w:divBdr>
        <w:top w:val="none" w:sz="0" w:space="0" w:color="auto"/>
        <w:left w:val="none" w:sz="0" w:space="0" w:color="auto"/>
        <w:bottom w:val="none" w:sz="0" w:space="0" w:color="auto"/>
        <w:right w:val="none" w:sz="0" w:space="0" w:color="auto"/>
      </w:divBdr>
    </w:div>
    <w:div w:id="2055351855">
      <w:bodyDiv w:val="1"/>
      <w:marLeft w:val="0"/>
      <w:marRight w:val="0"/>
      <w:marTop w:val="0"/>
      <w:marBottom w:val="0"/>
      <w:divBdr>
        <w:top w:val="none" w:sz="0" w:space="0" w:color="auto"/>
        <w:left w:val="none" w:sz="0" w:space="0" w:color="auto"/>
        <w:bottom w:val="none" w:sz="0" w:space="0" w:color="auto"/>
        <w:right w:val="none" w:sz="0" w:space="0" w:color="auto"/>
      </w:divBdr>
    </w:div>
    <w:div w:id="209022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1504</Words>
  <Characters>8275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GVA</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08797625X</dc:creator>
  <cp:keywords/>
  <dc:description/>
  <cp:lastModifiedBy>08797625X</cp:lastModifiedBy>
  <cp:revision>4</cp:revision>
  <cp:lastPrinted>2020-03-16T12:27:00Z</cp:lastPrinted>
  <dcterms:created xsi:type="dcterms:W3CDTF">2020-04-25T10:37:00Z</dcterms:created>
  <dcterms:modified xsi:type="dcterms:W3CDTF">2020-04-27T08:22:00Z</dcterms:modified>
</cp:coreProperties>
</file>